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270" w:lineRule="atLeast"/>
        <w:ind w:firstLine="360"/>
        <w:jc w:val="center"/>
        <w:rPr>
          <w:rFonts w:cs="Arial" w:asciiTheme="minorEastAsia" w:hAnsiTheme="minorEastAsia"/>
          <w:b/>
          <w:bCs/>
          <w:kern w:val="0"/>
          <w:sz w:val="28"/>
          <w:szCs w:val="28"/>
        </w:rPr>
      </w:pPr>
      <w:bookmarkStart w:id="0" w:name="OLE_LINK2"/>
      <w:bookmarkStart w:id="1" w:name="OLE_LINK1"/>
      <w:r>
        <w:rPr>
          <w:rFonts w:cs="Arial" w:asciiTheme="minorEastAsia" w:hAnsiTheme="minorEastAsia"/>
          <w:b/>
          <w:bCs/>
          <w:kern w:val="0"/>
          <w:sz w:val="28"/>
          <w:szCs w:val="28"/>
        </w:rPr>
        <w:t>中国化学工程第七建设有限公司</w:t>
      </w:r>
      <w:r>
        <w:rPr>
          <w:rFonts w:hint="eastAsia" w:cs="Arial" w:asciiTheme="minorEastAsia" w:hAnsiTheme="minorEastAsia"/>
          <w:b/>
          <w:bCs/>
          <w:kern w:val="0"/>
          <w:sz w:val="28"/>
          <w:szCs w:val="28"/>
        </w:rPr>
        <w:t>新疆分公司</w:t>
      </w:r>
    </w:p>
    <w:bookmarkEnd w:id="0"/>
    <w:bookmarkEnd w:id="1"/>
    <w:p>
      <w:pPr>
        <w:widowControl/>
        <w:spacing w:line="270" w:lineRule="atLeast"/>
        <w:ind w:firstLine="360"/>
        <w:jc w:val="center"/>
        <w:rPr>
          <w:rFonts w:cs="Arial" w:asciiTheme="minorEastAsia" w:hAnsiTheme="minorEastAsia"/>
          <w:kern w:val="0"/>
          <w:sz w:val="28"/>
          <w:szCs w:val="28"/>
        </w:rPr>
      </w:pPr>
      <w:r>
        <w:rPr>
          <w:rFonts w:cs="Arial" w:asciiTheme="minorEastAsia" w:hAnsiTheme="minorEastAsia"/>
          <w:b/>
          <w:bCs/>
          <w:kern w:val="0"/>
          <w:sz w:val="28"/>
          <w:szCs w:val="28"/>
        </w:rPr>
        <w:t>招聘</w:t>
      </w:r>
      <w:r>
        <w:rPr>
          <w:rFonts w:hint="eastAsia" w:cs="Arial" w:asciiTheme="minorEastAsia" w:hAnsiTheme="minorEastAsia"/>
          <w:b/>
          <w:bCs/>
          <w:kern w:val="0"/>
          <w:sz w:val="28"/>
          <w:szCs w:val="28"/>
        </w:rPr>
        <w:t>简章</w:t>
      </w:r>
    </w:p>
    <w:p>
      <w:pPr>
        <w:framePr w:hSpace="181" w:wrap="notBeside" w:vAnchor="text" w:hAnchor="margin" w:y="35"/>
        <w:widowControl/>
        <w:spacing w:line="240" w:lineRule="exact"/>
        <w:ind w:firstLine="360" w:firstLineChars="200"/>
        <w:jc w:val="left"/>
        <w:rPr>
          <w:rFonts w:cs="宋体" w:asciiTheme="minorEastAsia" w:hAnsiTheme="minorEastAsia"/>
          <w:kern w:val="0"/>
          <w:sz w:val="18"/>
          <w:szCs w:val="18"/>
        </w:rPr>
      </w:pPr>
      <w:r>
        <w:rPr>
          <w:rFonts w:hint="eastAsia" w:cs="宋体" w:asciiTheme="minorEastAsia" w:hAnsiTheme="minorEastAsia"/>
          <w:kern w:val="0"/>
          <w:sz w:val="18"/>
          <w:szCs w:val="18"/>
        </w:rPr>
        <w:t xml:space="preserve">    </w:t>
      </w:r>
    </w:p>
    <w:p>
      <w:pPr>
        <w:pStyle w:val="11"/>
        <w:widowControl/>
        <w:spacing w:line="500" w:lineRule="exact"/>
        <w:ind w:left="426" w:firstLine="0" w:firstLineChars="0"/>
        <w:jc w:val="left"/>
        <w:rPr>
          <w:rFonts w:cs="宋体" w:asciiTheme="minorEastAsia" w:hAnsiTheme="minorEastAsia"/>
          <w:kern w:val="0"/>
          <w:szCs w:val="21"/>
        </w:rPr>
      </w:pPr>
      <w:r>
        <w:rPr>
          <w:rFonts w:hint="eastAsia" w:cs="宋体" w:asciiTheme="minorEastAsia" w:hAnsiTheme="minorEastAsia"/>
          <w:kern w:val="0"/>
          <w:szCs w:val="21"/>
        </w:rPr>
        <w:t>一、公司简介</w:t>
      </w:r>
    </w:p>
    <w:p>
      <w:pPr>
        <w:widowControl/>
        <w:spacing w:line="500" w:lineRule="exact"/>
        <w:ind w:firstLine="360"/>
        <w:jc w:val="left"/>
        <w:rPr>
          <w:rFonts w:cs="宋体" w:asciiTheme="minorEastAsia" w:hAnsiTheme="minorEastAsia"/>
          <w:kern w:val="0"/>
          <w:szCs w:val="21"/>
        </w:rPr>
      </w:pPr>
      <w:r>
        <w:rPr>
          <w:rFonts w:cs="宋体" w:asciiTheme="minorEastAsia" w:hAnsiTheme="minorEastAsia"/>
          <w:kern w:val="0"/>
          <w:szCs w:val="21"/>
        </w:rPr>
        <w:t>中国化学工程第七建设有限公司（简称“七化建”），是国务院国有资产监督管理委员会管理的中国化学工程集团有限公司全资子公司，随集团（股份）公司在上交所成功上市。 公司成立于1964年，</w:t>
      </w:r>
      <w:r>
        <w:rPr>
          <w:rFonts w:hint="eastAsia" w:cs="宋体" w:asciiTheme="minorEastAsia" w:hAnsiTheme="minorEastAsia"/>
          <w:kern w:val="0"/>
          <w:szCs w:val="21"/>
        </w:rPr>
        <w:t>上市于2</w:t>
      </w:r>
      <w:r>
        <w:rPr>
          <w:rFonts w:cs="宋体" w:asciiTheme="minorEastAsia" w:hAnsiTheme="minorEastAsia"/>
          <w:kern w:val="0"/>
          <w:szCs w:val="21"/>
        </w:rPr>
        <w:t>010</w:t>
      </w:r>
      <w:r>
        <w:rPr>
          <w:rFonts w:hint="eastAsia" w:cs="宋体" w:asciiTheme="minorEastAsia" w:hAnsiTheme="minorEastAsia"/>
          <w:kern w:val="0"/>
          <w:szCs w:val="21"/>
        </w:rPr>
        <w:t>年，</w:t>
      </w:r>
      <w:r>
        <w:rPr>
          <w:rFonts w:cs="宋体" w:asciiTheme="minorEastAsia" w:hAnsiTheme="minorEastAsia"/>
          <w:kern w:val="0"/>
          <w:szCs w:val="21"/>
        </w:rPr>
        <w:t>总部</w:t>
      </w:r>
      <w:r>
        <w:rPr>
          <w:rFonts w:hint="eastAsia" w:cs="宋体" w:asciiTheme="minorEastAsia" w:hAnsiTheme="minorEastAsia"/>
          <w:kern w:val="0"/>
          <w:szCs w:val="21"/>
        </w:rPr>
        <w:t>位于成渝双城经济圈、成都“东进门户”龙泉驿区。</w:t>
      </w:r>
    </w:p>
    <w:p>
      <w:pPr>
        <w:widowControl/>
        <w:spacing w:line="500" w:lineRule="exact"/>
        <w:ind w:firstLine="360"/>
        <w:jc w:val="left"/>
        <w:rPr>
          <w:rFonts w:cs="宋体" w:asciiTheme="minorEastAsia" w:hAnsiTheme="minorEastAsia"/>
          <w:kern w:val="0"/>
          <w:szCs w:val="21"/>
        </w:rPr>
      </w:pPr>
      <w:r>
        <w:rPr>
          <w:rFonts w:hint="eastAsia" w:cs="宋体" w:asciiTheme="minorEastAsia" w:hAnsiTheme="minorEastAsia"/>
          <w:kern w:val="0"/>
          <w:szCs w:val="21"/>
        </w:rPr>
        <w:t>七化建业绩分布俄罗斯、迪拜、尼日利亚、孟加拉等2</w:t>
      </w:r>
      <w:r>
        <w:rPr>
          <w:rFonts w:cs="宋体" w:asciiTheme="minorEastAsia" w:hAnsiTheme="minorEastAsia"/>
          <w:kern w:val="0"/>
          <w:szCs w:val="21"/>
        </w:rPr>
        <w:t>0</w:t>
      </w:r>
      <w:r>
        <w:rPr>
          <w:rFonts w:hint="eastAsia" w:cs="宋体" w:asciiTheme="minorEastAsia" w:hAnsiTheme="minorEastAsia"/>
          <w:kern w:val="0"/>
          <w:szCs w:val="21"/>
        </w:rPr>
        <w:t>多个国家和地区，是多个中国第一和世界第一的创造者，是国家级高新技术企业、共和国功勋企业、首批四川省杰出品牌企业，是中国首家通过招投标方式走出国门、国际化程度最高的建设企业，是实施“走出去”战略、共建“一带一路”，领衔中国化学国际化发展的排头兵，是全球化工建设领先者。</w:t>
      </w:r>
      <w:r>
        <w:rPr>
          <w:rFonts w:cs="宋体" w:asciiTheme="minorEastAsia" w:hAnsiTheme="minorEastAsia"/>
          <w:kern w:val="0"/>
          <w:szCs w:val="21"/>
        </w:rPr>
        <w:t xml:space="preserve"> </w:t>
      </w:r>
    </w:p>
    <w:p>
      <w:pPr>
        <w:widowControl/>
        <w:spacing w:line="500" w:lineRule="exact"/>
        <w:ind w:firstLine="360"/>
        <w:jc w:val="left"/>
        <w:rPr>
          <w:rFonts w:cs="宋体" w:asciiTheme="minorEastAsia" w:hAnsiTheme="minorEastAsia"/>
          <w:b/>
          <w:bCs/>
          <w:kern w:val="0"/>
          <w:szCs w:val="21"/>
        </w:rPr>
      </w:pPr>
      <w:r>
        <w:rPr>
          <w:rFonts w:hint="eastAsia" w:cs="宋体" w:asciiTheme="minorEastAsia" w:hAnsiTheme="minorEastAsia"/>
          <w:b/>
          <w:bCs/>
          <w:kern w:val="0"/>
          <w:szCs w:val="21"/>
        </w:rPr>
        <w:t>新疆分公司简介</w:t>
      </w:r>
    </w:p>
    <w:p>
      <w:pPr>
        <w:widowControl/>
        <w:spacing w:line="500" w:lineRule="exact"/>
        <w:ind w:firstLine="420" w:firstLineChars="200"/>
        <w:jc w:val="left"/>
        <w:rPr>
          <w:rFonts w:cs="Arial" w:asciiTheme="minorEastAsia" w:hAnsiTheme="minorEastAsia"/>
          <w:kern w:val="0"/>
          <w:szCs w:val="18"/>
        </w:rPr>
      </w:pPr>
      <w:r>
        <w:rPr>
          <w:rFonts w:hint="eastAsia" w:cs="Arial" w:asciiTheme="minorEastAsia" w:hAnsiTheme="minorEastAsia"/>
          <w:kern w:val="0"/>
          <w:szCs w:val="18"/>
        </w:rPr>
        <w:t>中国化学工程第七建设有限公司在乌鲁木齐下设中国化学工程第七建有限公司新疆分公司（下称新疆分公司），全权负责新疆、宁夏、甘肃等片区的生产经营活动。</w:t>
      </w:r>
    </w:p>
    <w:p>
      <w:pPr>
        <w:widowControl/>
        <w:spacing w:line="500" w:lineRule="exact"/>
        <w:ind w:firstLine="360"/>
        <w:jc w:val="left"/>
        <w:rPr>
          <w:rFonts w:cs="Arial" w:asciiTheme="minorEastAsia" w:hAnsiTheme="minorEastAsia"/>
          <w:kern w:val="0"/>
          <w:szCs w:val="18"/>
        </w:rPr>
      </w:pPr>
      <w:r>
        <w:rPr>
          <w:rFonts w:hint="eastAsia" w:cs="Arial" w:asciiTheme="minorEastAsia" w:hAnsiTheme="minorEastAsia"/>
          <w:kern w:val="0"/>
          <w:szCs w:val="18"/>
        </w:rPr>
        <w:t>新疆分公司于1988年正式成立，位于乌鲁木齐市米东区。上世纪80年代末期，七化建在新疆为乌鲁木齐石化总厂承建了第一套大化肥装置，新疆维吾尔自治区领导把该项目誉为公司在新疆树立的一个“里程碑”，在疆4</w:t>
      </w:r>
      <w:r>
        <w:rPr>
          <w:rFonts w:cs="Arial" w:asciiTheme="minorEastAsia" w:hAnsiTheme="minorEastAsia"/>
          <w:kern w:val="0"/>
          <w:szCs w:val="18"/>
        </w:rPr>
        <w:t>0</w:t>
      </w:r>
      <w:r>
        <w:rPr>
          <w:rFonts w:hint="eastAsia" w:cs="Arial" w:asciiTheme="minorEastAsia" w:hAnsiTheme="minorEastAsia"/>
          <w:kern w:val="0"/>
          <w:szCs w:val="18"/>
        </w:rPr>
        <w:t>余年的施工中，先后在泽普、喀什、克拉玛依、伊犁、阜康、哈密、昌吉、阿拉尔、库车、塔城、乌石化、独山子石化、五彩湾、五家渠、库尔勒等地，与众和、特变电、中泰化学等知名企业完成或正在建设若干大中型项目的施工。</w:t>
      </w:r>
    </w:p>
    <w:p>
      <w:pPr>
        <w:widowControl/>
        <w:spacing w:line="500" w:lineRule="exact"/>
        <w:ind w:firstLine="360"/>
        <w:jc w:val="left"/>
        <w:rPr>
          <w:rFonts w:cs="宋体" w:asciiTheme="minorEastAsia" w:hAnsiTheme="minorEastAsia"/>
          <w:b/>
          <w:bCs/>
          <w:kern w:val="0"/>
          <w:szCs w:val="21"/>
        </w:rPr>
      </w:pPr>
    </w:p>
    <w:p>
      <w:pPr>
        <w:widowControl/>
        <w:spacing w:line="500" w:lineRule="exact"/>
        <w:ind w:firstLine="360"/>
        <w:jc w:val="left"/>
        <w:rPr>
          <w:rFonts w:cs="Arial" w:asciiTheme="minorEastAsia" w:hAnsiTheme="minorEastAsia"/>
          <w:bCs/>
          <w:kern w:val="0"/>
          <w:szCs w:val="21"/>
        </w:rPr>
      </w:pPr>
      <w:r>
        <w:rPr>
          <w:rFonts w:hint="eastAsia" w:cs="Arial" w:asciiTheme="minorEastAsia" w:hAnsiTheme="minorEastAsia"/>
          <w:bCs/>
          <w:kern w:val="0"/>
          <w:szCs w:val="21"/>
        </w:rPr>
        <w:t>二、招聘岗位</w:t>
      </w:r>
    </w:p>
    <w:tbl>
      <w:tblPr>
        <w:tblStyle w:val="6"/>
        <w:tblpPr w:leftFromText="180" w:rightFromText="180" w:vertAnchor="text" w:horzAnchor="margin" w:tblpY="282"/>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620"/>
        <w:gridCol w:w="66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720" w:type="dxa"/>
            <w:vAlign w:val="center"/>
          </w:tcPr>
          <w:p>
            <w:pPr>
              <w:jc w:val="center"/>
              <w:rPr>
                <w:rFonts w:eastAsia="宋体" w:cs="Times New Roman" w:asciiTheme="minorEastAsia" w:hAnsiTheme="minorEastAsia"/>
                <w:sz w:val="20"/>
                <w:szCs w:val="20"/>
              </w:rPr>
            </w:pPr>
            <w:r>
              <w:rPr>
                <w:rFonts w:hint="eastAsia" w:eastAsia="宋体" w:cs="Times New Roman" w:asciiTheme="minorEastAsia" w:hAnsiTheme="minorEastAsia"/>
                <w:sz w:val="20"/>
                <w:szCs w:val="20"/>
              </w:rPr>
              <w:t>序号</w:t>
            </w:r>
          </w:p>
        </w:tc>
        <w:tc>
          <w:tcPr>
            <w:tcW w:w="1620" w:type="dxa"/>
            <w:vAlign w:val="center"/>
          </w:tcPr>
          <w:p>
            <w:pPr>
              <w:jc w:val="center"/>
              <w:rPr>
                <w:rFonts w:eastAsia="宋体" w:cs="Times New Roman" w:asciiTheme="minorEastAsia" w:hAnsiTheme="minorEastAsia"/>
                <w:sz w:val="20"/>
                <w:szCs w:val="20"/>
              </w:rPr>
            </w:pPr>
            <w:r>
              <w:rPr>
                <w:rFonts w:hint="eastAsia" w:eastAsia="宋体" w:cs="Times New Roman" w:asciiTheme="minorEastAsia" w:hAnsiTheme="minorEastAsia"/>
                <w:sz w:val="20"/>
                <w:szCs w:val="20"/>
              </w:rPr>
              <w:t>岗位名称</w:t>
            </w:r>
          </w:p>
        </w:tc>
        <w:tc>
          <w:tcPr>
            <w:tcW w:w="6660" w:type="dxa"/>
            <w:vAlign w:val="center"/>
          </w:tcPr>
          <w:p>
            <w:pPr>
              <w:jc w:val="center"/>
              <w:rPr>
                <w:rFonts w:eastAsia="宋体" w:cs="Times New Roman" w:asciiTheme="minorEastAsia" w:hAnsiTheme="minorEastAsia"/>
                <w:sz w:val="20"/>
                <w:szCs w:val="20"/>
              </w:rPr>
            </w:pPr>
            <w:r>
              <w:rPr>
                <w:rFonts w:hint="eastAsia" w:eastAsia="宋体" w:cs="Times New Roman" w:asciiTheme="minorEastAsia" w:hAnsiTheme="minorEastAsia"/>
                <w:sz w:val="20"/>
                <w:szCs w:val="20"/>
              </w:rPr>
              <w:t>所需专业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720" w:type="dxa"/>
            <w:vAlign w:val="center"/>
          </w:tcPr>
          <w:p>
            <w:pPr>
              <w:jc w:val="center"/>
              <w:rPr>
                <w:rFonts w:eastAsia="宋体" w:cs="Times New Roman" w:asciiTheme="minorEastAsia" w:hAnsiTheme="minorEastAsia"/>
                <w:sz w:val="20"/>
                <w:szCs w:val="20"/>
              </w:rPr>
            </w:pPr>
            <w:r>
              <w:rPr>
                <w:rFonts w:eastAsia="宋体" w:cs="Times New Roman" w:asciiTheme="minorEastAsia" w:hAnsiTheme="minorEastAsia"/>
                <w:sz w:val="20"/>
                <w:szCs w:val="20"/>
              </w:rPr>
              <w:t>1</w:t>
            </w:r>
          </w:p>
        </w:tc>
        <w:tc>
          <w:tcPr>
            <w:tcW w:w="1620" w:type="dxa"/>
            <w:vAlign w:val="center"/>
          </w:tcPr>
          <w:p>
            <w:pPr>
              <w:widowControl/>
              <w:jc w:val="center"/>
              <w:textAlignment w:val="center"/>
              <w:rPr>
                <w:rFonts w:eastAsia="宋体" w:cs="宋体" w:asciiTheme="minorEastAsia" w:hAnsiTheme="minorEastAsia"/>
                <w:color w:val="000000"/>
                <w:kern w:val="0"/>
                <w:sz w:val="20"/>
                <w:szCs w:val="20"/>
                <w:lang w:bidi="ar"/>
              </w:rPr>
            </w:pPr>
            <w:r>
              <w:rPr>
                <w:rFonts w:hint="eastAsia" w:eastAsia="宋体" w:cs="宋体" w:asciiTheme="minorEastAsia" w:hAnsiTheme="minorEastAsia"/>
                <w:color w:val="000000"/>
                <w:kern w:val="0"/>
                <w:sz w:val="20"/>
                <w:szCs w:val="20"/>
                <w:lang w:bidi="ar"/>
              </w:rPr>
              <w:t>设备技术</w:t>
            </w:r>
          </w:p>
        </w:tc>
        <w:tc>
          <w:tcPr>
            <w:tcW w:w="6660" w:type="dxa"/>
            <w:vAlign w:val="center"/>
          </w:tcPr>
          <w:p>
            <w:pPr>
              <w:widowControl/>
              <w:spacing w:line="400" w:lineRule="exact"/>
              <w:jc w:val="left"/>
              <w:rPr>
                <w:rFonts w:eastAsia="宋体" w:cs="Arial" w:asciiTheme="minorEastAsia" w:hAnsiTheme="minorEastAsia"/>
                <w:kern w:val="0"/>
                <w:sz w:val="20"/>
                <w:szCs w:val="20"/>
              </w:rPr>
            </w:pPr>
            <w:r>
              <w:rPr>
                <w:rFonts w:hint="eastAsia" w:cs="宋体" w:asciiTheme="minorEastAsia" w:hAnsiTheme="minorEastAsia"/>
                <w:color w:val="000000"/>
                <w:kern w:val="0"/>
                <w:sz w:val="18"/>
                <w:szCs w:val="18"/>
              </w:rPr>
              <w:t>机械设计制造及其自动化、过程装备与控制工程、制造工程、热能与动力工程、机电一体化、机电设备运行及维护、建筑环境与设备、化工设备安装、建筑设备工程、化工机械、能源动力系统及自动化、机电设备安装与维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720" w:type="dxa"/>
            <w:vAlign w:val="center"/>
          </w:tcPr>
          <w:p>
            <w:pPr>
              <w:jc w:val="center"/>
              <w:rPr>
                <w:rFonts w:eastAsia="宋体" w:cs="Times New Roman" w:asciiTheme="minorEastAsia" w:hAnsiTheme="minorEastAsia"/>
                <w:sz w:val="20"/>
                <w:szCs w:val="20"/>
              </w:rPr>
            </w:pPr>
            <w:r>
              <w:rPr>
                <w:rFonts w:eastAsia="宋体" w:cs="Times New Roman" w:asciiTheme="minorEastAsia" w:hAnsiTheme="minorEastAsia"/>
                <w:sz w:val="20"/>
                <w:szCs w:val="20"/>
              </w:rPr>
              <w:t>2</w:t>
            </w:r>
          </w:p>
        </w:tc>
        <w:tc>
          <w:tcPr>
            <w:tcW w:w="1620" w:type="dxa"/>
            <w:vAlign w:val="center"/>
          </w:tcPr>
          <w:p>
            <w:pPr>
              <w:widowControl/>
              <w:jc w:val="center"/>
              <w:textAlignment w:val="center"/>
              <w:rPr>
                <w:rFonts w:eastAsia="宋体" w:cs="Times New Roman" w:asciiTheme="minorEastAsia" w:hAnsiTheme="minorEastAsia"/>
                <w:sz w:val="20"/>
                <w:szCs w:val="20"/>
              </w:rPr>
            </w:pPr>
            <w:r>
              <w:rPr>
                <w:rFonts w:hint="eastAsia" w:eastAsia="宋体" w:cs="宋体" w:asciiTheme="minorEastAsia" w:hAnsiTheme="minorEastAsia"/>
                <w:color w:val="000000"/>
                <w:kern w:val="0"/>
                <w:sz w:val="20"/>
                <w:szCs w:val="20"/>
                <w:lang w:bidi="ar"/>
              </w:rPr>
              <w:t>管道技术</w:t>
            </w:r>
          </w:p>
        </w:tc>
        <w:tc>
          <w:tcPr>
            <w:tcW w:w="6660" w:type="dxa"/>
            <w:vAlign w:val="center"/>
          </w:tcPr>
          <w:p>
            <w:pPr>
              <w:widowControl/>
              <w:spacing w:line="400" w:lineRule="exact"/>
              <w:jc w:val="left"/>
              <w:rPr>
                <w:rFonts w:eastAsia="宋体" w:cs="Arial" w:asciiTheme="minorEastAsia" w:hAnsiTheme="minorEastAsia"/>
                <w:kern w:val="0"/>
                <w:sz w:val="20"/>
                <w:szCs w:val="20"/>
              </w:rPr>
            </w:pPr>
            <w:r>
              <w:rPr>
                <w:rFonts w:hint="eastAsia" w:cs="宋体" w:asciiTheme="minorEastAsia" w:hAnsiTheme="minorEastAsia"/>
                <w:color w:val="000000"/>
                <w:kern w:val="0"/>
                <w:sz w:val="18"/>
                <w:szCs w:val="18"/>
              </w:rPr>
              <w:t>给水排水工程、环境工程、化学工程与工艺、工业设计、工业工程、水利水电工程、水利工程施工技术、轻化工程、管道设计与安装、设备与管道安装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720" w:type="dxa"/>
            <w:vAlign w:val="center"/>
          </w:tcPr>
          <w:p>
            <w:pPr>
              <w:jc w:val="center"/>
              <w:rPr>
                <w:rFonts w:eastAsia="宋体" w:cs="Times New Roman" w:asciiTheme="minorEastAsia" w:hAnsiTheme="minorEastAsia"/>
                <w:sz w:val="20"/>
                <w:szCs w:val="20"/>
              </w:rPr>
            </w:pPr>
            <w:r>
              <w:rPr>
                <w:rFonts w:eastAsia="宋体" w:cs="Times New Roman" w:asciiTheme="minorEastAsia" w:hAnsiTheme="minorEastAsia"/>
                <w:sz w:val="20"/>
                <w:szCs w:val="20"/>
              </w:rPr>
              <w:t>3</w:t>
            </w:r>
          </w:p>
        </w:tc>
        <w:tc>
          <w:tcPr>
            <w:tcW w:w="1620" w:type="dxa"/>
            <w:vAlign w:val="center"/>
          </w:tcPr>
          <w:p>
            <w:pPr>
              <w:widowControl/>
              <w:jc w:val="center"/>
              <w:textAlignment w:val="center"/>
              <w:rPr>
                <w:rFonts w:eastAsia="宋体" w:cs="Times New Roman" w:asciiTheme="minorEastAsia" w:hAnsiTheme="minorEastAsia"/>
                <w:sz w:val="20"/>
                <w:szCs w:val="20"/>
              </w:rPr>
            </w:pPr>
            <w:r>
              <w:rPr>
                <w:rFonts w:hint="eastAsia" w:eastAsia="宋体" w:cs="宋体" w:asciiTheme="minorEastAsia" w:hAnsiTheme="minorEastAsia"/>
                <w:color w:val="000000"/>
                <w:kern w:val="0"/>
                <w:sz w:val="20"/>
                <w:szCs w:val="20"/>
                <w:lang w:bidi="ar"/>
              </w:rPr>
              <w:t>电气技术</w:t>
            </w:r>
          </w:p>
        </w:tc>
        <w:tc>
          <w:tcPr>
            <w:tcW w:w="6660" w:type="dxa"/>
            <w:vAlign w:val="center"/>
          </w:tcPr>
          <w:p>
            <w:pPr>
              <w:jc w:val="left"/>
              <w:rPr>
                <w:rFonts w:eastAsia="宋体" w:cs="Times New Roman" w:asciiTheme="minorEastAsia" w:hAnsiTheme="minorEastAsia"/>
                <w:sz w:val="20"/>
                <w:szCs w:val="20"/>
              </w:rPr>
            </w:pPr>
            <w:r>
              <w:rPr>
                <w:rFonts w:hint="eastAsia" w:cs="宋体" w:asciiTheme="minorEastAsia" w:hAnsiTheme="minorEastAsia"/>
                <w:color w:val="000000"/>
                <w:kern w:val="0"/>
                <w:sz w:val="18"/>
                <w:szCs w:val="18"/>
              </w:rPr>
              <w:t>电气工程及其自动化、工业自动化、电气信息工程、建筑设备智能技术、电力工程与管理、机电一体化、电气技术应用、通信工程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720" w:type="dxa"/>
            <w:vAlign w:val="center"/>
          </w:tcPr>
          <w:p>
            <w:pPr>
              <w:jc w:val="center"/>
              <w:rPr>
                <w:rFonts w:eastAsia="宋体" w:cs="Times New Roman" w:asciiTheme="minorEastAsia" w:hAnsiTheme="minorEastAsia"/>
                <w:sz w:val="20"/>
                <w:szCs w:val="20"/>
              </w:rPr>
            </w:pPr>
            <w:r>
              <w:rPr>
                <w:rFonts w:eastAsia="宋体" w:cs="Times New Roman" w:asciiTheme="minorEastAsia" w:hAnsiTheme="minorEastAsia"/>
                <w:sz w:val="20"/>
                <w:szCs w:val="20"/>
              </w:rPr>
              <w:t>4</w:t>
            </w:r>
          </w:p>
        </w:tc>
        <w:tc>
          <w:tcPr>
            <w:tcW w:w="1620" w:type="dxa"/>
            <w:vAlign w:val="center"/>
          </w:tcPr>
          <w:p>
            <w:pPr>
              <w:widowControl/>
              <w:jc w:val="center"/>
              <w:textAlignment w:val="center"/>
              <w:rPr>
                <w:rFonts w:eastAsia="宋体" w:cs="宋体" w:asciiTheme="minorEastAsia" w:hAnsiTheme="minorEastAsia"/>
                <w:color w:val="000000"/>
                <w:kern w:val="0"/>
                <w:sz w:val="20"/>
                <w:szCs w:val="20"/>
                <w:lang w:bidi="ar"/>
              </w:rPr>
            </w:pPr>
            <w:r>
              <w:rPr>
                <w:rFonts w:hint="eastAsia" w:eastAsia="宋体" w:cs="宋体" w:asciiTheme="minorEastAsia" w:hAnsiTheme="minorEastAsia"/>
                <w:color w:val="000000"/>
                <w:kern w:val="0"/>
                <w:sz w:val="20"/>
                <w:szCs w:val="20"/>
                <w:lang w:bidi="ar"/>
              </w:rPr>
              <w:t>仪表技术</w:t>
            </w:r>
          </w:p>
        </w:tc>
        <w:tc>
          <w:tcPr>
            <w:tcW w:w="6660" w:type="dxa"/>
            <w:vAlign w:val="center"/>
          </w:tcPr>
          <w:p>
            <w:pPr>
              <w:jc w:val="left"/>
              <w:rPr>
                <w:rFonts w:eastAsia="宋体" w:cs="宋体" w:asciiTheme="minorEastAsia" w:hAnsiTheme="minorEastAsia"/>
                <w:kern w:val="0"/>
                <w:sz w:val="20"/>
                <w:szCs w:val="20"/>
              </w:rPr>
            </w:pPr>
            <w:r>
              <w:rPr>
                <w:rFonts w:hint="eastAsia" w:cs="宋体" w:asciiTheme="minorEastAsia" w:hAnsiTheme="minorEastAsia"/>
                <w:color w:val="000000"/>
                <w:kern w:val="0"/>
                <w:sz w:val="18"/>
                <w:szCs w:val="18"/>
              </w:rPr>
              <w:t>自动化工程、自动化、测控技术与仪器、电子信息技术及仪器、信息工程、智能科学与技术、信息科学与技术、生产过程自动化、化工过程检测与控制、化工仪表及自动化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720" w:type="dxa"/>
            <w:vAlign w:val="center"/>
          </w:tcPr>
          <w:p>
            <w:pPr>
              <w:jc w:val="center"/>
              <w:rPr>
                <w:rFonts w:eastAsia="宋体" w:cs="Times New Roman" w:asciiTheme="minorEastAsia" w:hAnsiTheme="minorEastAsia"/>
                <w:sz w:val="20"/>
                <w:szCs w:val="20"/>
              </w:rPr>
            </w:pPr>
            <w:r>
              <w:rPr>
                <w:rFonts w:hint="eastAsia" w:eastAsia="宋体" w:cs="Times New Roman" w:asciiTheme="minorEastAsia" w:hAnsiTheme="minorEastAsia"/>
                <w:sz w:val="20"/>
                <w:szCs w:val="20"/>
              </w:rPr>
              <w:t>5</w:t>
            </w:r>
          </w:p>
        </w:tc>
        <w:tc>
          <w:tcPr>
            <w:tcW w:w="1620" w:type="dxa"/>
            <w:vAlign w:val="center"/>
          </w:tcPr>
          <w:p>
            <w:pPr>
              <w:widowControl/>
              <w:jc w:val="center"/>
              <w:textAlignment w:val="center"/>
              <w:rPr>
                <w:rFonts w:eastAsia="宋体" w:cs="宋体" w:asciiTheme="minorEastAsia" w:hAnsiTheme="minorEastAsia"/>
                <w:color w:val="000000"/>
                <w:kern w:val="0"/>
                <w:sz w:val="20"/>
                <w:szCs w:val="20"/>
                <w:lang w:bidi="ar"/>
              </w:rPr>
            </w:pPr>
            <w:r>
              <w:rPr>
                <w:rFonts w:hint="eastAsia" w:eastAsia="宋体" w:cs="宋体" w:asciiTheme="minorEastAsia" w:hAnsiTheme="minorEastAsia"/>
                <w:color w:val="000000"/>
                <w:kern w:val="0"/>
                <w:sz w:val="20"/>
                <w:szCs w:val="20"/>
                <w:lang w:bidi="ar"/>
              </w:rPr>
              <w:t>焊接技术</w:t>
            </w:r>
          </w:p>
        </w:tc>
        <w:tc>
          <w:tcPr>
            <w:tcW w:w="6660" w:type="dxa"/>
            <w:vAlign w:val="center"/>
          </w:tcPr>
          <w:p>
            <w:pPr>
              <w:jc w:val="left"/>
              <w:rPr>
                <w:rFonts w:eastAsia="宋体" w:cs="宋体" w:asciiTheme="minorEastAsia" w:hAnsiTheme="minorEastAsia"/>
                <w:kern w:val="0"/>
                <w:sz w:val="20"/>
                <w:szCs w:val="20"/>
              </w:rPr>
            </w:pPr>
            <w:r>
              <w:rPr>
                <w:rFonts w:hint="eastAsia" w:cs="宋体" w:asciiTheme="minorEastAsia" w:hAnsiTheme="minorEastAsia"/>
                <w:color w:val="000000"/>
                <w:kern w:val="0"/>
                <w:sz w:val="18"/>
                <w:szCs w:val="18"/>
              </w:rPr>
              <w:t>焊接技术与工程、焊接技术及自动化、材料成型及控制工程、材料科学与工程、金属材料工程</w:t>
            </w:r>
            <w:r>
              <w:rPr>
                <w:rFonts w:cs="宋体" w:asciiTheme="minorEastAsia" w:hAnsiTheme="minorEastAsia"/>
                <w:color w:val="000000"/>
                <w:kern w:val="0"/>
                <w:sz w:val="18"/>
                <w:szCs w:val="18"/>
              </w:rPr>
              <w:t>、</w:t>
            </w:r>
            <w:r>
              <w:rPr>
                <w:rFonts w:hint="eastAsia" w:cs="宋体" w:asciiTheme="minorEastAsia" w:hAnsiTheme="minorEastAsia"/>
                <w:color w:val="000000"/>
                <w:kern w:val="0"/>
                <w:sz w:val="18"/>
                <w:szCs w:val="18"/>
              </w:rPr>
              <w:t>焊接工程与自动化、焊接工艺及设备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720" w:type="dxa"/>
            <w:vAlign w:val="center"/>
          </w:tcPr>
          <w:p>
            <w:pPr>
              <w:jc w:val="center"/>
              <w:rPr>
                <w:rFonts w:eastAsia="宋体" w:cs="Times New Roman" w:asciiTheme="minorEastAsia" w:hAnsiTheme="minorEastAsia"/>
                <w:sz w:val="20"/>
                <w:szCs w:val="20"/>
              </w:rPr>
            </w:pPr>
            <w:r>
              <w:rPr>
                <w:rFonts w:eastAsia="宋体" w:cs="Times New Roman" w:asciiTheme="minorEastAsia" w:hAnsiTheme="minorEastAsia"/>
                <w:sz w:val="20"/>
                <w:szCs w:val="20"/>
              </w:rPr>
              <w:t>6</w:t>
            </w:r>
          </w:p>
        </w:tc>
        <w:tc>
          <w:tcPr>
            <w:tcW w:w="1620" w:type="dxa"/>
            <w:vAlign w:val="center"/>
          </w:tcPr>
          <w:p>
            <w:pPr>
              <w:widowControl/>
              <w:jc w:val="center"/>
              <w:textAlignment w:val="center"/>
              <w:rPr>
                <w:rFonts w:hint="default" w:eastAsia="宋体" w:cs="宋体" w:asciiTheme="minorEastAsia" w:hAnsiTheme="minorEastAsia"/>
                <w:color w:val="000000"/>
                <w:kern w:val="0"/>
                <w:sz w:val="20"/>
                <w:szCs w:val="20"/>
                <w:lang w:val="en-US" w:eastAsia="zh-CN" w:bidi="ar"/>
              </w:rPr>
            </w:pPr>
            <w:r>
              <w:rPr>
                <w:rFonts w:hint="eastAsia" w:eastAsia="宋体" w:cs="宋体" w:asciiTheme="minorEastAsia" w:hAnsiTheme="minorEastAsia"/>
                <w:color w:val="000000"/>
                <w:kern w:val="0"/>
                <w:sz w:val="20"/>
                <w:szCs w:val="20"/>
                <w:lang w:val="en-US" w:eastAsia="zh-CN" w:bidi="ar"/>
              </w:rPr>
              <w:t>土建技术</w:t>
            </w:r>
          </w:p>
        </w:tc>
        <w:tc>
          <w:tcPr>
            <w:tcW w:w="6660" w:type="dxa"/>
            <w:vAlign w:val="center"/>
          </w:tcPr>
          <w:p>
            <w:pPr>
              <w:widowControl/>
              <w:spacing w:line="400" w:lineRule="exact"/>
              <w:jc w:val="left"/>
              <w:rPr>
                <w:rFonts w:eastAsia="宋体" w:cs="宋体" w:asciiTheme="minorEastAsia" w:hAnsiTheme="minorEastAsia"/>
                <w:kern w:val="0"/>
                <w:sz w:val="20"/>
                <w:szCs w:val="20"/>
              </w:rPr>
            </w:pPr>
            <w:r>
              <w:rPr>
                <w:rFonts w:hint="eastAsia" w:asciiTheme="minorEastAsia" w:hAnsiTheme="minorEastAsia"/>
                <w:sz w:val="18"/>
                <w:szCs w:val="18"/>
              </w:rPr>
              <w:t>土木工程、工程管理、工业与民用建筑、房屋建筑工程、建筑工程技术、建筑经济管理、项目管理、建筑施工与管理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720" w:type="dxa"/>
            <w:vAlign w:val="center"/>
          </w:tcPr>
          <w:p>
            <w:pPr>
              <w:jc w:val="center"/>
              <w:rPr>
                <w:rFonts w:eastAsia="宋体" w:cs="Times New Roman" w:asciiTheme="minorEastAsia" w:hAnsiTheme="minorEastAsia"/>
                <w:sz w:val="20"/>
                <w:szCs w:val="20"/>
              </w:rPr>
            </w:pPr>
            <w:r>
              <w:rPr>
                <w:rFonts w:eastAsia="宋体" w:cs="Times New Roman" w:asciiTheme="minorEastAsia" w:hAnsiTheme="minorEastAsia"/>
                <w:sz w:val="20"/>
                <w:szCs w:val="20"/>
              </w:rPr>
              <w:t>7</w:t>
            </w:r>
          </w:p>
        </w:tc>
        <w:tc>
          <w:tcPr>
            <w:tcW w:w="1620" w:type="dxa"/>
            <w:vAlign w:val="center"/>
          </w:tcPr>
          <w:p>
            <w:pPr>
              <w:widowControl/>
              <w:jc w:val="center"/>
              <w:textAlignment w:val="center"/>
              <w:rPr>
                <w:rFonts w:eastAsia="宋体" w:cs="宋体" w:asciiTheme="minorEastAsia" w:hAnsiTheme="minorEastAsia"/>
                <w:color w:val="000000"/>
                <w:kern w:val="0"/>
                <w:sz w:val="20"/>
                <w:szCs w:val="20"/>
                <w:lang w:bidi="ar"/>
              </w:rPr>
            </w:pPr>
            <w:r>
              <w:rPr>
                <w:rFonts w:hint="eastAsia" w:eastAsia="宋体" w:cs="宋体" w:asciiTheme="minorEastAsia" w:hAnsiTheme="minorEastAsia"/>
                <w:color w:val="000000"/>
                <w:kern w:val="0"/>
                <w:sz w:val="20"/>
                <w:szCs w:val="20"/>
                <w:lang w:bidi="ar"/>
              </w:rPr>
              <w:t>安全管理</w:t>
            </w:r>
          </w:p>
        </w:tc>
        <w:tc>
          <w:tcPr>
            <w:tcW w:w="6660" w:type="dxa"/>
            <w:vAlign w:val="center"/>
          </w:tcPr>
          <w:p>
            <w:pPr>
              <w:widowControl/>
              <w:spacing w:line="400" w:lineRule="exact"/>
              <w:jc w:val="left"/>
              <w:rPr>
                <w:rFonts w:eastAsia="宋体" w:cs="宋体" w:asciiTheme="minorEastAsia" w:hAnsiTheme="minorEastAsia"/>
                <w:kern w:val="0"/>
                <w:sz w:val="20"/>
                <w:szCs w:val="20"/>
              </w:rPr>
            </w:pPr>
            <w:r>
              <w:rPr>
                <w:rFonts w:hint="eastAsia" w:cs="宋体" w:asciiTheme="minorEastAsia" w:hAnsiTheme="minorEastAsia"/>
                <w:color w:val="000000"/>
                <w:kern w:val="0"/>
                <w:sz w:val="18"/>
                <w:szCs w:val="18"/>
              </w:rPr>
              <w:t>安全工程、环境科学与工程、项目管理、环境科学、资源环境科学、环境工程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720" w:type="dxa"/>
            <w:vAlign w:val="center"/>
          </w:tcPr>
          <w:p>
            <w:pPr>
              <w:jc w:val="center"/>
              <w:rPr>
                <w:rFonts w:eastAsia="宋体" w:cs="Times New Roman" w:asciiTheme="minorEastAsia" w:hAnsiTheme="minorEastAsia"/>
                <w:sz w:val="20"/>
                <w:szCs w:val="20"/>
              </w:rPr>
            </w:pPr>
            <w:r>
              <w:rPr>
                <w:rFonts w:hint="eastAsia" w:eastAsia="宋体" w:cs="Times New Roman" w:asciiTheme="minorEastAsia" w:hAnsiTheme="minorEastAsia"/>
                <w:sz w:val="20"/>
                <w:szCs w:val="20"/>
              </w:rPr>
              <w:t>8</w:t>
            </w:r>
          </w:p>
        </w:tc>
        <w:tc>
          <w:tcPr>
            <w:tcW w:w="1620" w:type="dxa"/>
            <w:vAlign w:val="center"/>
          </w:tcPr>
          <w:p>
            <w:pPr>
              <w:widowControl/>
              <w:jc w:val="center"/>
              <w:textAlignment w:val="center"/>
              <w:rPr>
                <w:rFonts w:eastAsia="宋体" w:cs="宋体" w:asciiTheme="minorEastAsia" w:hAnsiTheme="minorEastAsia"/>
                <w:color w:val="000000"/>
                <w:kern w:val="0"/>
                <w:sz w:val="20"/>
                <w:szCs w:val="20"/>
                <w:lang w:bidi="ar"/>
              </w:rPr>
            </w:pPr>
            <w:r>
              <w:rPr>
                <w:rFonts w:hint="eastAsia" w:eastAsia="宋体" w:cs="宋体" w:asciiTheme="minorEastAsia" w:hAnsiTheme="minorEastAsia"/>
                <w:color w:val="000000"/>
                <w:kern w:val="0"/>
                <w:sz w:val="20"/>
                <w:szCs w:val="20"/>
                <w:lang w:bidi="ar"/>
              </w:rPr>
              <w:t>造价管理</w:t>
            </w:r>
          </w:p>
        </w:tc>
        <w:tc>
          <w:tcPr>
            <w:tcW w:w="6660" w:type="dxa"/>
            <w:vAlign w:val="center"/>
          </w:tcPr>
          <w:p>
            <w:pPr>
              <w:widowControl/>
              <w:spacing w:line="400" w:lineRule="exact"/>
              <w:jc w:val="left"/>
              <w:rPr>
                <w:rFonts w:eastAsia="宋体" w:cs="宋体" w:asciiTheme="minorEastAsia" w:hAnsiTheme="minorEastAsia"/>
                <w:kern w:val="0"/>
                <w:sz w:val="20"/>
                <w:szCs w:val="20"/>
              </w:rPr>
            </w:pPr>
            <w:r>
              <w:rPr>
                <w:rFonts w:hint="eastAsia" w:cs="宋体" w:asciiTheme="minorEastAsia" w:hAnsiTheme="minorEastAsia"/>
                <w:color w:val="000000"/>
                <w:kern w:val="0"/>
                <w:sz w:val="18"/>
                <w:szCs w:val="18"/>
              </w:rPr>
              <w:t>工程造价、工程管理（工程造价方向）、项目管理、经济与管理、</w:t>
            </w:r>
            <w:r>
              <w:rPr>
                <w:rFonts w:hint="eastAsia" w:asciiTheme="minorEastAsia" w:hAnsiTheme="minorEastAsia"/>
                <w:sz w:val="18"/>
                <w:szCs w:val="18"/>
              </w:rPr>
              <w:t>建筑施工与造价管理、土木工程（工程造价方向）、工民建、工程预决算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720" w:type="dxa"/>
            <w:vAlign w:val="center"/>
          </w:tcPr>
          <w:p>
            <w:pPr>
              <w:jc w:val="center"/>
              <w:rPr>
                <w:rFonts w:eastAsia="宋体" w:cs="Times New Roman" w:asciiTheme="minorEastAsia" w:hAnsiTheme="minorEastAsia"/>
                <w:sz w:val="20"/>
                <w:szCs w:val="20"/>
              </w:rPr>
            </w:pPr>
            <w:r>
              <w:rPr>
                <w:rFonts w:eastAsia="宋体" w:cs="Times New Roman" w:asciiTheme="minorEastAsia" w:hAnsiTheme="minorEastAsia"/>
                <w:sz w:val="20"/>
                <w:szCs w:val="20"/>
              </w:rPr>
              <w:t>9</w:t>
            </w:r>
          </w:p>
        </w:tc>
        <w:tc>
          <w:tcPr>
            <w:tcW w:w="1620" w:type="dxa"/>
            <w:vAlign w:val="center"/>
          </w:tcPr>
          <w:p>
            <w:pPr>
              <w:widowControl/>
              <w:jc w:val="center"/>
              <w:textAlignment w:val="center"/>
              <w:rPr>
                <w:rFonts w:eastAsia="宋体" w:cs="宋体" w:asciiTheme="minorEastAsia" w:hAnsiTheme="minorEastAsia"/>
                <w:color w:val="000000"/>
                <w:kern w:val="0"/>
                <w:sz w:val="20"/>
                <w:szCs w:val="20"/>
                <w:lang w:bidi="ar"/>
              </w:rPr>
            </w:pPr>
            <w:r>
              <w:rPr>
                <w:rFonts w:hint="eastAsia" w:eastAsia="宋体" w:cs="宋体" w:asciiTheme="minorEastAsia" w:hAnsiTheme="minorEastAsia"/>
                <w:color w:val="000000"/>
                <w:kern w:val="0"/>
                <w:sz w:val="20"/>
                <w:szCs w:val="20"/>
                <w:lang w:bidi="ar"/>
              </w:rPr>
              <w:t>物资管理</w:t>
            </w:r>
          </w:p>
        </w:tc>
        <w:tc>
          <w:tcPr>
            <w:tcW w:w="6660" w:type="dxa"/>
            <w:vAlign w:val="center"/>
          </w:tcPr>
          <w:p>
            <w:pPr>
              <w:widowControl/>
              <w:jc w:val="left"/>
              <w:textAlignment w:val="center"/>
              <w:rPr>
                <w:rFonts w:eastAsia="宋体" w:cs="宋体" w:asciiTheme="minorEastAsia" w:hAnsiTheme="minorEastAsia"/>
                <w:color w:val="000000"/>
                <w:kern w:val="0"/>
                <w:sz w:val="20"/>
                <w:szCs w:val="20"/>
                <w:lang w:bidi="ar"/>
              </w:rPr>
            </w:pPr>
            <w:r>
              <w:rPr>
                <w:rFonts w:hint="eastAsia" w:cs="宋体" w:asciiTheme="minorEastAsia" w:hAnsiTheme="minorEastAsia"/>
                <w:color w:val="000000"/>
                <w:kern w:val="0"/>
                <w:sz w:val="18"/>
                <w:szCs w:val="18"/>
              </w:rPr>
              <w:t>材料科学、材料物理、材料化学、金属材料工程、无机非金属材料工程、高分子材料与工程、工程管理、物流管理、物流工程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720" w:type="dxa"/>
            <w:vAlign w:val="center"/>
          </w:tcPr>
          <w:p>
            <w:pPr>
              <w:jc w:val="center"/>
              <w:rPr>
                <w:rFonts w:eastAsia="宋体" w:cs="Times New Roman" w:asciiTheme="minorEastAsia" w:hAnsiTheme="minorEastAsia"/>
                <w:sz w:val="20"/>
                <w:szCs w:val="20"/>
              </w:rPr>
            </w:pPr>
            <w:r>
              <w:rPr>
                <w:rFonts w:eastAsia="宋体" w:cs="Times New Roman" w:asciiTheme="minorEastAsia" w:hAnsiTheme="minorEastAsia"/>
                <w:sz w:val="20"/>
                <w:szCs w:val="20"/>
              </w:rPr>
              <w:t>10</w:t>
            </w:r>
          </w:p>
        </w:tc>
        <w:tc>
          <w:tcPr>
            <w:tcW w:w="1620" w:type="dxa"/>
            <w:vAlign w:val="center"/>
          </w:tcPr>
          <w:p>
            <w:pPr>
              <w:widowControl/>
              <w:jc w:val="center"/>
              <w:textAlignment w:val="center"/>
              <w:rPr>
                <w:rFonts w:eastAsia="宋体" w:cs="宋体" w:asciiTheme="minorEastAsia" w:hAnsiTheme="minorEastAsia"/>
                <w:color w:val="000000"/>
                <w:kern w:val="0"/>
                <w:sz w:val="20"/>
                <w:szCs w:val="20"/>
                <w:lang w:bidi="ar"/>
              </w:rPr>
            </w:pPr>
            <w:r>
              <w:rPr>
                <w:rFonts w:hint="eastAsia" w:eastAsia="宋体" w:cs="宋体" w:asciiTheme="minorEastAsia" w:hAnsiTheme="minorEastAsia"/>
                <w:color w:val="000000"/>
                <w:kern w:val="0"/>
                <w:sz w:val="20"/>
                <w:szCs w:val="20"/>
                <w:lang w:bidi="ar"/>
              </w:rPr>
              <w:t>质量管理</w:t>
            </w:r>
          </w:p>
        </w:tc>
        <w:tc>
          <w:tcPr>
            <w:tcW w:w="6660" w:type="dxa"/>
            <w:vAlign w:val="center"/>
          </w:tcPr>
          <w:p>
            <w:pPr>
              <w:widowControl/>
              <w:jc w:val="left"/>
              <w:textAlignment w:val="center"/>
              <w:rPr>
                <w:rFonts w:eastAsia="宋体" w:cs="宋体" w:asciiTheme="minorEastAsia" w:hAnsiTheme="minorEastAsia"/>
                <w:color w:val="000000"/>
                <w:kern w:val="0"/>
                <w:sz w:val="20"/>
                <w:szCs w:val="20"/>
                <w:lang w:bidi="ar"/>
              </w:rPr>
            </w:pPr>
            <w:r>
              <w:rPr>
                <w:rFonts w:hint="eastAsia" w:asciiTheme="minorEastAsia" w:hAnsiTheme="minorEastAsia"/>
                <w:color w:val="000000"/>
                <w:sz w:val="18"/>
                <w:szCs w:val="18"/>
              </w:rPr>
              <w:t>工程管理、产品质量工程、管理科学、项目管理、焊接、工民建、无损检测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720" w:type="dxa"/>
            <w:vAlign w:val="center"/>
          </w:tcPr>
          <w:p>
            <w:pPr>
              <w:jc w:val="center"/>
              <w:rPr>
                <w:rFonts w:eastAsia="宋体" w:cs="Times New Roman" w:asciiTheme="minorEastAsia" w:hAnsiTheme="minorEastAsia"/>
                <w:sz w:val="20"/>
                <w:szCs w:val="20"/>
              </w:rPr>
            </w:pPr>
            <w:r>
              <w:rPr>
                <w:rFonts w:eastAsia="宋体" w:cs="Times New Roman" w:asciiTheme="minorEastAsia" w:hAnsiTheme="minorEastAsia"/>
                <w:sz w:val="20"/>
                <w:szCs w:val="20"/>
              </w:rPr>
              <w:t>11</w:t>
            </w:r>
          </w:p>
        </w:tc>
        <w:tc>
          <w:tcPr>
            <w:tcW w:w="1620" w:type="dxa"/>
            <w:vAlign w:val="center"/>
          </w:tcPr>
          <w:p>
            <w:pPr>
              <w:widowControl/>
              <w:jc w:val="center"/>
              <w:textAlignment w:val="center"/>
              <w:rPr>
                <w:rFonts w:eastAsia="宋体" w:cs="宋体" w:asciiTheme="minorEastAsia" w:hAnsiTheme="minorEastAsia"/>
                <w:color w:val="000000"/>
                <w:kern w:val="0"/>
                <w:sz w:val="20"/>
                <w:szCs w:val="20"/>
                <w:lang w:bidi="ar"/>
              </w:rPr>
            </w:pPr>
            <w:r>
              <w:rPr>
                <w:rFonts w:hint="eastAsia" w:eastAsia="宋体" w:cs="宋体" w:asciiTheme="minorEastAsia" w:hAnsiTheme="minorEastAsia"/>
                <w:color w:val="000000"/>
                <w:kern w:val="0"/>
                <w:sz w:val="20"/>
                <w:szCs w:val="20"/>
                <w:lang w:bidi="ar"/>
              </w:rPr>
              <w:t>财务管理</w:t>
            </w:r>
          </w:p>
        </w:tc>
        <w:tc>
          <w:tcPr>
            <w:tcW w:w="6660" w:type="dxa"/>
            <w:vAlign w:val="center"/>
          </w:tcPr>
          <w:p>
            <w:pPr>
              <w:widowControl/>
              <w:jc w:val="left"/>
              <w:textAlignment w:val="center"/>
              <w:rPr>
                <w:rFonts w:eastAsia="宋体" w:cs="宋体" w:asciiTheme="minorEastAsia" w:hAnsiTheme="minorEastAsia"/>
                <w:color w:val="000000"/>
                <w:kern w:val="0"/>
                <w:sz w:val="20"/>
                <w:szCs w:val="20"/>
                <w:lang w:bidi="ar"/>
              </w:rPr>
            </w:pPr>
            <w:r>
              <w:rPr>
                <w:rFonts w:hint="eastAsia" w:cs="宋体" w:asciiTheme="minorEastAsia" w:hAnsiTheme="minorEastAsia"/>
                <w:color w:val="000000"/>
                <w:kern w:val="0"/>
                <w:sz w:val="18"/>
                <w:szCs w:val="18"/>
              </w:rPr>
              <w:t>财务管理、会计学、审计学、财务学、会计电算化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720" w:type="dxa"/>
            <w:vAlign w:val="center"/>
          </w:tcPr>
          <w:p>
            <w:pPr>
              <w:jc w:val="center"/>
              <w:rPr>
                <w:rFonts w:hint="eastAsia" w:eastAsia="宋体" w:cs="Times New Roman" w:asciiTheme="minorEastAsia" w:hAnsiTheme="minorEastAsia"/>
                <w:sz w:val="20"/>
                <w:szCs w:val="20"/>
                <w:lang w:val="en-US" w:eastAsia="zh-CN"/>
              </w:rPr>
            </w:pPr>
            <w:r>
              <w:rPr>
                <w:rFonts w:eastAsia="宋体" w:cs="Times New Roman" w:asciiTheme="minorEastAsia" w:hAnsiTheme="minorEastAsia"/>
                <w:sz w:val="20"/>
                <w:szCs w:val="20"/>
              </w:rPr>
              <w:t>1</w:t>
            </w:r>
            <w:r>
              <w:rPr>
                <w:rFonts w:hint="eastAsia" w:eastAsia="宋体" w:cs="Times New Roman" w:asciiTheme="minorEastAsia" w:hAnsiTheme="minorEastAsia"/>
                <w:sz w:val="20"/>
                <w:szCs w:val="20"/>
                <w:lang w:val="en-US" w:eastAsia="zh-CN"/>
              </w:rPr>
              <w:t>2</w:t>
            </w:r>
          </w:p>
        </w:tc>
        <w:tc>
          <w:tcPr>
            <w:tcW w:w="1620" w:type="dxa"/>
            <w:vAlign w:val="center"/>
          </w:tcPr>
          <w:p>
            <w:pPr>
              <w:widowControl/>
              <w:jc w:val="center"/>
              <w:textAlignment w:val="center"/>
              <w:rPr>
                <w:rFonts w:hint="eastAsia" w:eastAsia="宋体" w:cs="宋体" w:asciiTheme="minorEastAsia" w:hAnsiTheme="minorEastAsia"/>
                <w:color w:val="000000"/>
                <w:kern w:val="0"/>
                <w:sz w:val="20"/>
                <w:szCs w:val="20"/>
                <w:lang w:val="en-US" w:eastAsia="zh-CN" w:bidi="ar"/>
              </w:rPr>
            </w:pPr>
            <w:r>
              <w:rPr>
                <w:rFonts w:hint="eastAsia" w:cs="宋体" w:asciiTheme="minorEastAsia" w:hAnsiTheme="minorEastAsia"/>
                <w:color w:val="000000"/>
                <w:kern w:val="0"/>
                <w:sz w:val="18"/>
                <w:szCs w:val="18"/>
              </w:rPr>
              <w:t>市场开发</w:t>
            </w:r>
          </w:p>
        </w:tc>
        <w:tc>
          <w:tcPr>
            <w:tcW w:w="6660" w:type="dxa"/>
            <w:vAlign w:val="center"/>
          </w:tcPr>
          <w:p>
            <w:pPr>
              <w:widowControl/>
              <w:jc w:val="left"/>
              <w:textAlignment w:val="center"/>
              <w:rPr>
                <w:rFonts w:hint="eastAsia" w:eastAsia="宋体" w:cs="宋体" w:asciiTheme="minorEastAsia" w:hAnsiTheme="minorEastAsia"/>
                <w:color w:val="000000"/>
                <w:kern w:val="0"/>
                <w:sz w:val="20"/>
                <w:szCs w:val="20"/>
                <w:lang w:val="en-US" w:eastAsia="zh-CN" w:bidi="ar"/>
              </w:rPr>
            </w:pPr>
            <w:r>
              <w:rPr>
                <w:rFonts w:hint="eastAsia" w:cs="宋体" w:asciiTheme="minorEastAsia" w:hAnsiTheme="minorEastAsia"/>
                <w:color w:val="000000"/>
                <w:kern w:val="0"/>
                <w:sz w:val="18"/>
                <w:szCs w:val="18"/>
              </w:rPr>
              <w:t>市场营销、工商管理</w:t>
            </w:r>
            <w:r>
              <w:rPr>
                <w:rFonts w:cs="宋体" w:asciiTheme="minorEastAsia" w:hAnsiTheme="minorEastAsia"/>
                <w:color w:val="000000"/>
                <w:kern w:val="0"/>
                <w:sz w:val="18"/>
                <w:szCs w:val="18"/>
              </w:rPr>
              <w:t>、</w:t>
            </w:r>
            <w:r>
              <w:rPr>
                <w:rFonts w:hint="eastAsia" w:cs="宋体" w:asciiTheme="minorEastAsia" w:hAnsiTheme="minorEastAsia"/>
                <w:color w:val="000000"/>
                <w:kern w:val="0"/>
                <w:sz w:val="18"/>
                <w:szCs w:val="18"/>
              </w:rPr>
              <w:t>电子商务、经济学、经济管理</w:t>
            </w:r>
          </w:p>
        </w:tc>
      </w:tr>
    </w:tbl>
    <w:p>
      <w:pPr>
        <w:widowControl/>
        <w:spacing w:line="420" w:lineRule="exact"/>
        <w:ind w:firstLine="315" w:firstLineChars="150"/>
        <w:jc w:val="left"/>
        <w:rPr>
          <w:rFonts w:cs="Arial" w:asciiTheme="minorEastAsia" w:hAnsiTheme="minorEastAsia"/>
          <w:bCs/>
          <w:kern w:val="0"/>
          <w:szCs w:val="21"/>
        </w:rPr>
      </w:pPr>
    </w:p>
    <w:p>
      <w:pPr>
        <w:widowControl/>
        <w:spacing w:line="420" w:lineRule="exact"/>
        <w:ind w:firstLine="315" w:firstLineChars="150"/>
        <w:jc w:val="left"/>
        <w:rPr>
          <w:rFonts w:cs="Arial" w:asciiTheme="minorEastAsia" w:hAnsiTheme="minorEastAsia"/>
          <w:bCs/>
          <w:kern w:val="0"/>
          <w:szCs w:val="21"/>
        </w:rPr>
      </w:pPr>
      <w:r>
        <w:rPr>
          <w:rFonts w:hint="eastAsia" w:cs="Arial" w:asciiTheme="minorEastAsia" w:hAnsiTheme="minorEastAsia"/>
          <w:bCs/>
          <w:kern w:val="0"/>
          <w:szCs w:val="21"/>
        </w:rPr>
        <w:t>三</w:t>
      </w:r>
      <w:r>
        <w:rPr>
          <w:rFonts w:cs="Arial" w:asciiTheme="minorEastAsia" w:hAnsiTheme="minorEastAsia"/>
          <w:bCs/>
          <w:kern w:val="0"/>
          <w:szCs w:val="21"/>
        </w:rPr>
        <w:t>、</w:t>
      </w:r>
      <w:r>
        <w:rPr>
          <w:rFonts w:hint="eastAsia" w:cs="Arial" w:asciiTheme="minorEastAsia" w:hAnsiTheme="minorEastAsia"/>
          <w:bCs/>
          <w:kern w:val="0"/>
          <w:szCs w:val="21"/>
        </w:rPr>
        <w:t>招聘要求</w:t>
      </w:r>
    </w:p>
    <w:p>
      <w:pPr>
        <w:widowControl/>
        <w:spacing w:line="420" w:lineRule="exact"/>
        <w:ind w:firstLine="360"/>
        <w:jc w:val="left"/>
        <w:rPr>
          <w:rFonts w:cs="Arial" w:asciiTheme="minorEastAsia" w:hAnsiTheme="minorEastAsia"/>
          <w:bCs/>
          <w:kern w:val="0"/>
          <w:szCs w:val="21"/>
        </w:rPr>
      </w:pPr>
      <w:r>
        <w:rPr>
          <w:rFonts w:hint="eastAsia" w:cs="Arial" w:asciiTheme="minorEastAsia" w:hAnsiTheme="minorEastAsia"/>
          <w:bCs/>
          <w:kern w:val="0"/>
          <w:szCs w:val="21"/>
        </w:rPr>
        <w:t>1.在</w:t>
      </w:r>
      <w:r>
        <w:rPr>
          <w:rFonts w:cs="Arial" w:asciiTheme="minorEastAsia" w:hAnsiTheme="minorEastAsia"/>
          <w:bCs/>
          <w:kern w:val="0"/>
          <w:szCs w:val="21"/>
        </w:rPr>
        <w:t>202</w:t>
      </w:r>
      <w:r>
        <w:rPr>
          <w:rFonts w:hint="eastAsia" w:cs="Arial" w:asciiTheme="minorEastAsia" w:hAnsiTheme="minorEastAsia"/>
          <w:bCs/>
          <w:kern w:val="0"/>
          <w:szCs w:val="21"/>
          <w:lang w:val="en-US" w:eastAsia="zh-CN"/>
        </w:rPr>
        <w:t>2</w:t>
      </w:r>
      <w:r>
        <w:rPr>
          <w:rFonts w:hint="eastAsia" w:cs="Arial" w:asciiTheme="minorEastAsia" w:hAnsiTheme="minorEastAsia"/>
          <w:bCs/>
          <w:kern w:val="0"/>
          <w:szCs w:val="21"/>
        </w:rPr>
        <w:t>年</w:t>
      </w:r>
      <w:r>
        <w:rPr>
          <w:rFonts w:hint="eastAsia" w:cs="Arial" w:asciiTheme="minorEastAsia" w:hAnsiTheme="minorEastAsia"/>
          <w:bCs/>
          <w:kern w:val="0"/>
          <w:szCs w:val="21"/>
          <w:lang w:val="en-US" w:eastAsia="zh-CN"/>
        </w:rPr>
        <w:t>6</w:t>
      </w:r>
      <w:r>
        <w:rPr>
          <w:rFonts w:hint="eastAsia" w:cs="Arial" w:asciiTheme="minorEastAsia" w:hAnsiTheme="minorEastAsia"/>
          <w:bCs/>
          <w:kern w:val="0"/>
          <w:szCs w:val="21"/>
        </w:rPr>
        <w:t>月至2</w:t>
      </w:r>
      <w:r>
        <w:rPr>
          <w:rFonts w:cs="Arial" w:asciiTheme="minorEastAsia" w:hAnsiTheme="minorEastAsia"/>
          <w:bCs/>
          <w:kern w:val="0"/>
          <w:szCs w:val="21"/>
        </w:rPr>
        <w:t>02</w:t>
      </w:r>
      <w:r>
        <w:rPr>
          <w:rFonts w:hint="eastAsia" w:cs="Arial" w:asciiTheme="minorEastAsia" w:hAnsiTheme="minorEastAsia"/>
          <w:bCs/>
          <w:kern w:val="0"/>
          <w:szCs w:val="21"/>
          <w:lang w:val="en-US" w:eastAsia="zh-CN"/>
        </w:rPr>
        <w:t>4</w:t>
      </w:r>
      <w:r>
        <w:rPr>
          <w:rFonts w:hint="eastAsia" w:cs="Arial" w:asciiTheme="minorEastAsia" w:hAnsiTheme="minorEastAsia"/>
          <w:bCs/>
          <w:kern w:val="0"/>
          <w:szCs w:val="21"/>
        </w:rPr>
        <w:t>年</w:t>
      </w:r>
      <w:r>
        <w:rPr>
          <w:rFonts w:hint="eastAsia" w:cs="Arial" w:asciiTheme="minorEastAsia" w:hAnsiTheme="minorEastAsia"/>
          <w:bCs/>
          <w:kern w:val="0"/>
          <w:szCs w:val="21"/>
          <w:lang w:val="en-US" w:eastAsia="zh-CN"/>
        </w:rPr>
        <w:t>7</w:t>
      </w:r>
      <w:r>
        <w:rPr>
          <w:rFonts w:hint="eastAsia" w:cs="Arial" w:asciiTheme="minorEastAsia" w:hAnsiTheme="minorEastAsia"/>
          <w:bCs/>
          <w:kern w:val="0"/>
          <w:szCs w:val="21"/>
        </w:rPr>
        <w:t>月期间的本科及以上学历毕业生。</w:t>
      </w:r>
    </w:p>
    <w:p>
      <w:pPr>
        <w:widowControl/>
        <w:spacing w:line="420" w:lineRule="exact"/>
        <w:ind w:firstLine="360"/>
        <w:jc w:val="left"/>
        <w:rPr>
          <w:rFonts w:cs="Arial" w:asciiTheme="minorEastAsia" w:hAnsiTheme="minorEastAsia"/>
          <w:bCs/>
          <w:kern w:val="0"/>
          <w:szCs w:val="21"/>
        </w:rPr>
      </w:pPr>
      <w:r>
        <w:rPr>
          <w:rFonts w:cs="Arial" w:asciiTheme="minorEastAsia" w:hAnsiTheme="minorEastAsia"/>
          <w:bCs/>
          <w:kern w:val="0"/>
          <w:szCs w:val="21"/>
        </w:rPr>
        <w:t>2</w:t>
      </w:r>
      <w:r>
        <w:rPr>
          <w:rFonts w:hint="eastAsia" w:cs="Arial" w:asciiTheme="minorEastAsia" w:hAnsiTheme="minorEastAsia"/>
          <w:bCs/>
          <w:kern w:val="0"/>
          <w:szCs w:val="21"/>
        </w:rPr>
        <w:t>.通过大学英语四、六级优先</w:t>
      </w:r>
      <w:r>
        <w:rPr>
          <w:rFonts w:hint="eastAsia" w:cs="Arial" w:asciiTheme="minorEastAsia" w:hAnsiTheme="minorEastAsia"/>
          <w:bCs/>
          <w:kern w:val="0"/>
          <w:szCs w:val="21"/>
          <w:lang w:eastAsia="zh-CN"/>
        </w:rPr>
        <w:t>，</w:t>
      </w:r>
      <w:r>
        <w:rPr>
          <w:rFonts w:hint="eastAsia" w:cs="Arial" w:asciiTheme="minorEastAsia" w:hAnsiTheme="minorEastAsia"/>
          <w:bCs/>
          <w:kern w:val="0"/>
          <w:szCs w:val="21"/>
          <w:lang w:val="en-US" w:eastAsia="zh-CN"/>
        </w:rPr>
        <w:t>中共党员优先</w:t>
      </w:r>
      <w:r>
        <w:rPr>
          <w:rFonts w:hint="eastAsia" w:cs="Arial" w:asciiTheme="minorEastAsia" w:hAnsiTheme="minorEastAsia"/>
          <w:bCs/>
          <w:kern w:val="0"/>
          <w:szCs w:val="21"/>
        </w:rPr>
        <w:t>。</w:t>
      </w:r>
    </w:p>
    <w:p>
      <w:pPr>
        <w:widowControl/>
        <w:spacing w:line="420" w:lineRule="exact"/>
        <w:ind w:firstLine="360"/>
        <w:jc w:val="left"/>
        <w:rPr>
          <w:rFonts w:cs="Arial" w:asciiTheme="minorEastAsia" w:hAnsiTheme="minorEastAsia"/>
          <w:bCs/>
          <w:kern w:val="0"/>
          <w:szCs w:val="21"/>
        </w:rPr>
      </w:pPr>
      <w:r>
        <w:rPr>
          <w:rFonts w:cs="Arial" w:asciiTheme="minorEastAsia" w:hAnsiTheme="minorEastAsia"/>
          <w:bCs/>
          <w:kern w:val="0"/>
          <w:szCs w:val="21"/>
        </w:rPr>
        <w:t>3</w:t>
      </w:r>
      <w:r>
        <w:rPr>
          <w:rFonts w:hint="eastAsia" w:cs="Arial" w:asciiTheme="minorEastAsia" w:hAnsiTheme="minorEastAsia"/>
          <w:bCs/>
          <w:kern w:val="0"/>
          <w:szCs w:val="21"/>
        </w:rPr>
        <w:t>.身体健康，吃苦耐劳，工作适应能力强，服从安排，根据工作需要能够到异地（新疆、甘肃、宁夏、山东等地）工作。</w:t>
      </w:r>
    </w:p>
    <w:p>
      <w:pPr>
        <w:widowControl/>
        <w:spacing w:line="420" w:lineRule="exact"/>
        <w:ind w:firstLine="360"/>
        <w:jc w:val="left"/>
        <w:rPr>
          <w:rFonts w:cs="Arial" w:asciiTheme="minorEastAsia" w:hAnsiTheme="minorEastAsia"/>
          <w:bCs/>
          <w:kern w:val="0"/>
          <w:szCs w:val="21"/>
        </w:rPr>
      </w:pPr>
      <w:r>
        <w:rPr>
          <w:rFonts w:cs="Arial" w:asciiTheme="minorEastAsia" w:hAnsiTheme="minorEastAsia"/>
          <w:bCs/>
          <w:kern w:val="0"/>
          <w:szCs w:val="21"/>
        </w:rPr>
        <w:t>4</w:t>
      </w:r>
      <w:r>
        <w:rPr>
          <w:rFonts w:hint="eastAsia" w:cs="Arial" w:asciiTheme="minorEastAsia" w:hAnsiTheme="minorEastAsia"/>
          <w:bCs/>
          <w:kern w:val="0"/>
          <w:szCs w:val="21"/>
        </w:rPr>
        <w:t>.认同中化七建企业文化，具有良好的团队合作精神，有事业心和责任感。</w:t>
      </w:r>
    </w:p>
    <w:p>
      <w:pPr>
        <w:widowControl/>
        <w:spacing w:line="420" w:lineRule="exact"/>
        <w:ind w:firstLine="315" w:firstLineChars="150"/>
        <w:jc w:val="left"/>
        <w:rPr>
          <w:rFonts w:cs="Arial" w:asciiTheme="minorEastAsia" w:hAnsiTheme="minorEastAsia"/>
          <w:bCs/>
          <w:kern w:val="0"/>
          <w:szCs w:val="21"/>
        </w:rPr>
      </w:pPr>
    </w:p>
    <w:p>
      <w:pPr>
        <w:widowControl/>
        <w:spacing w:line="420" w:lineRule="exact"/>
        <w:ind w:firstLine="315" w:firstLineChars="150"/>
        <w:jc w:val="left"/>
        <w:rPr>
          <w:rFonts w:cs="Arial" w:asciiTheme="minorEastAsia" w:hAnsiTheme="minorEastAsia"/>
          <w:bCs/>
          <w:kern w:val="0"/>
          <w:szCs w:val="21"/>
        </w:rPr>
      </w:pPr>
    </w:p>
    <w:p>
      <w:pPr>
        <w:widowControl/>
        <w:spacing w:line="420" w:lineRule="exact"/>
        <w:ind w:firstLine="315" w:firstLineChars="150"/>
        <w:jc w:val="left"/>
        <w:rPr>
          <w:rFonts w:cs="Arial" w:asciiTheme="minorEastAsia" w:hAnsiTheme="minorEastAsia"/>
          <w:bCs/>
          <w:kern w:val="0"/>
          <w:szCs w:val="21"/>
        </w:rPr>
      </w:pPr>
    </w:p>
    <w:p>
      <w:pPr>
        <w:widowControl/>
        <w:spacing w:line="420" w:lineRule="exact"/>
        <w:ind w:firstLine="315" w:firstLineChars="150"/>
        <w:jc w:val="left"/>
        <w:rPr>
          <w:rFonts w:cs="Arial" w:asciiTheme="minorEastAsia" w:hAnsiTheme="minorEastAsia"/>
          <w:bCs/>
          <w:kern w:val="0"/>
          <w:szCs w:val="21"/>
        </w:rPr>
      </w:pPr>
      <w:r>
        <w:rPr>
          <w:rFonts w:hint="eastAsia" w:cs="Arial" w:asciiTheme="minorEastAsia" w:hAnsiTheme="minorEastAsia"/>
          <w:bCs/>
          <w:kern w:val="0"/>
          <w:szCs w:val="21"/>
        </w:rPr>
        <w:t>四、薪酬福利及假期</w:t>
      </w:r>
    </w:p>
    <w:p>
      <w:pPr>
        <w:widowControl/>
        <w:spacing w:line="420" w:lineRule="exact"/>
        <w:ind w:firstLine="315" w:firstLineChars="150"/>
        <w:jc w:val="left"/>
        <w:rPr>
          <w:rFonts w:cs="Arial" w:asciiTheme="minorEastAsia" w:hAnsiTheme="minorEastAsia"/>
          <w:bCs/>
          <w:kern w:val="0"/>
          <w:szCs w:val="21"/>
        </w:rPr>
      </w:pPr>
      <w:r>
        <w:rPr>
          <w:rFonts w:hint="eastAsia" w:cs="Arial" w:asciiTheme="minorEastAsia" w:hAnsiTheme="minorEastAsia"/>
          <w:bCs/>
          <w:kern w:val="0"/>
          <w:szCs w:val="21"/>
          <w:u w:val="single"/>
        </w:rPr>
        <w:t>薪酬</w:t>
      </w:r>
      <w:r>
        <w:rPr>
          <w:rFonts w:hint="eastAsia" w:cs="Arial" w:asciiTheme="minorEastAsia" w:hAnsiTheme="minorEastAsia"/>
          <w:bCs/>
          <w:kern w:val="0"/>
          <w:szCs w:val="21"/>
        </w:rPr>
        <w:t>：结构工资、绩效工资、技术津贴、证书补贴、其他津贴（电脑津贴、电话津贴、高温补贴等）。</w:t>
      </w:r>
    </w:p>
    <w:p>
      <w:pPr>
        <w:widowControl/>
        <w:spacing w:line="420" w:lineRule="exact"/>
        <w:ind w:firstLine="315" w:firstLineChars="150"/>
        <w:jc w:val="left"/>
        <w:rPr>
          <w:rFonts w:cs="Arial" w:asciiTheme="minorEastAsia" w:hAnsiTheme="minorEastAsia"/>
          <w:bCs/>
          <w:kern w:val="0"/>
          <w:szCs w:val="21"/>
        </w:rPr>
      </w:pPr>
      <w:r>
        <w:rPr>
          <w:rFonts w:hint="eastAsia" w:cs="Arial" w:asciiTheme="minorEastAsia" w:hAnsiTheme="minorEastAsia"/>
          <w:bCs/>
          <w:kern w:val="0"/>
          <w:szCs w:val="21"/>
          <w:u w:val="single"/>
        </w:rPr>
        <w:t>福利</w:t>
      </w:r>
      <w:r>
        <w:rPr>
          <w:rFonts w:hint="eastAsia" w:cs="Arial" w:asciiTheme="minorEastAsia" w:hAnsiTheme="minorEastAsia"/>
          <w:bCs/>
          <w:kern w:val="0"/>
          <w:szCs w:val="21"/>
        </w:rPr>
        <w:t>：六险二金、员工宿舍、员工食堂、健身房、台球室、乒乓球室、美体塑型课程等。</w:t>
      </w:r>
    </w:p>
    <w:p>
      <w:pPr>
        <w:widowControl/>
        <w:spacing w:line="420" w:lineRule="exact"/>
        <w:ind w:firstLine="315" w:firstLineChars="150"/>
        <w:jc w:val="left"/>
        <w:rPr>
          <w:rFonts w:cs="Arial" w:asciiTheme="minorEastAsia" w:hAnsiTheme="minorEastAsia"/>
          <w:kern w:val="0"/>
          <w:szCs w:val="21"/>
        </w:rPr>
      </w:pPr>
      <w:r>
        <w:rPr>
          <w:rFonts w:hint="eastAsia" w:cs="Arial" w:asciiTheme="minorEastAsia" w:hAnsiTheme="minorEastAsia"/>
          <w:bCs/>
          <w:kern w:val="0"/>
          <w:szCs w:val="21"/>
          <w:u w:val="single"/>
        </w:rPr>
        <w:t>假期</w:t>
      </w:r>
      <w:r>
        <w:rPr>
          <w:rFonts w:hint="eastAsia" w:cs="Arial" w:asciiTheme="minorEastAsia" w:hAnsiTheme="minorEastAsia"/>
          <w:bCs/>
          <w:kern w:val="0"/>
          <w:szCs w:val="21"/>
        </w:rPr>
        <w:t>：</w:t>
      </w:r>
      <w:r>
        <w:rPr>
          <w:rFonts w:hint="eastAsia" w:cs="Arial" w:asciiTheme="minorEastAsia" w:hAnsiTheme="minorEastAsia"/>
          <w:kern w:val="0"/>
          <w:szCs w:val="21"/>
        </w:rPr>
        <w:t>按公司休假制度规定，可享受带薪年假、探亲假、婚假、产假、生育假、病假等。</w:t>
      </w:r>
    </w:p>
    <w:p>
      <w:pPr>
        <w:widowControl/>
        <w:spacing w:line="420" w:lineRule="exact"/>
        <w:ind w:firstLine="315" w:firstLineChars="150"/>
        <w:jc w:val="left"/>
        <w:rPr>
          <w:rFonts w:cs="Arial" w:asciiTheme="minorEastAsia" w:hAnsiTheme="minorEastAsia"/>
          <w:bCs/>
          <w:kern w:val="0"/>
          <w:szCs w:val="21"/>
        </w:rPr>
      </w:pPr>
    </w:p>
    <w:p>
      <w:pPr>
        <w:widowControl/>
        <w:spacing w:line="420" w:lineRule="exact"/>
        <w:ind w:firstLine="315" w:firstLineChars="150"/>
        <w:jc w:val="left"/>
        <w:rPr>
          <w:rFonts w:cs="Arial" w:asciiTheme="minorEastAsia" w:hAnsiTheme="minorEastAsia"/>
          <w:kern w:val="0"/>
          <w:szCs w:val="21"/>
        </w:rPr>
      </w:pPr>
      <w:r>
        <w:rPr>
          <w:rFonts w:hint="eastAsia" w:cs="Arial" w:asciiTheme="minorEastAsia" w:hAnsiTheme="minorEastAsia"/>
          <w:bCs/>
          <w:kern w:val="0"/>
          <w:szCs w:val="21"/>
        </w:rPr>
        <w:t>五</w:t>
      </w:r>
      <w:r>
        <w:rPr>
          <w:rFonts w:cs="Arial" w:asciiTheme="minorEastAsia" w:hAnsiTheme="minorEastAsia"/>
          <w:bCs/>
          <w:kern w:val="0"/>
          <w:szCs w:val="21"/>
        </w:rPr>
        <w:t>、签约、落户、档案</w:t>
      </w:r>
    </w:p>
    <w:p>
      <w:pPr>
        <w:widowControl/>
        <w:spacing w:line="420" w:lineRule="exact"/>
        <w:ind w:firstLine="420" w:firstLineChars="200"/>
        <w:jc w:val="left"/>
        <w:rPr>
          <w:rFonts w:cs="Arial" w:asciiTheme="minorEastAsia" w:hAnsiTheme="minorEastAsia"/>
          <w:kern w:val="0"/>
          <w:szCs w:val="21"/>
        </w:rPr>
      </w:pPr>
      <w:r>
        <w:rPr>
          <w:rFonts w:cs="Arial" w:asciiTheme="minorEastAsia" w:hAnsiTheme="minorEastAsia"/>
          <w:kern w:val="0"/>
          <w:szCs w:val="21"/>
        </w:rPr>
        <w:t>1.应聘人员经面试合格予以录用， 签订就业协议书（应届生）或劳动合同（往届生）。</w:t>
      </w:r>
    </w:p>
    <w:p>
      <w:pPr>
        <w:widowControl/>
        <w:spacing w:line="420" w:lineRule="exact"/>
        <w:ind w:firstLine="420" w:firstLineChars="200"/>
        <w:jc w:val="left"/>
        <w:rPr>
          <w:rFonts w:cs="Arial" w:asciiTheme="minorEastAsia" w:hAnsiTheme="minorEastAsia"/>
          <w:kern w:val="0"/>
          <w:szCs w:val="21"/>
        </w:rPr>
      </w:pPr>
      <w:r>
        <w:rPr>
          <w:rFonts w:cs="Arial" w:asciiTheme="minorEastAsia" w:hAnsiTheme="minorEastAsia"/>
          <w:kern w:val="0"/>
          <w:szCs w:val="21"/>
        </w:rPr>
        <w:t>2.报到后签订劳动合同，户口可选择迁往公司所在地，人事档案需转调公司人力资源部。</w:t>
      </w:r>
    </w:p>
    <w:p>
      <w:pPr>
        <w:widowControl/>
        <w:spacing w:line="420" w:lineRule="exact"/>
        <w:ind w:firstLine="315" w:firstLineChars="150"/>
        <w:jc w:val="left"/>
        <w:rPr>
          <w:rFonts w:cs="Arial" w:asciiTheme="minorEastAsia" w:hAnsiTheme="minorEastAsia"/>
          <w:bCs/>
          <w:kern w:val="0"/>
          <w:szCs w:val="21"/>
        </w:rPr>
      </w:pPr>
    </w:p>
    <w:p>
      <w:pPr>
        <w:widowControl/>
        <w:spacing w:line="420" w:lineRule="exact"/>
        <w:ind w:firstLine="315" w:firstLineChars="150"/>
        <w:jc w:val="left"/>
        <w:rPr>
          <w:rFonts w:cs="Arial" w:asciiTheme="minorEastAsia" w:hAnsiTheme="minorEastAsia"/>
          <w:bCs/>
          <w:kern w:val="0"/>
          <w:szCs w:val="21"/>
        </w:rPr>
      </w:pPr>
      <w:r>
        <w:rPr>
          <w:rFonts w:hint="eastAsia" w:cs="Arial" w:asciiTheme="minorEastAsia" w:hAnsiTheme="minorEastAsia"/>
          <w:bCs/>
          <w:kern w:val="0"/>
          <w:szCs w:val="21"/>
        </w:rPr>
        <w:t>六</w:t>
      </w:r>
      <w:r>
        <w:rPr>
          <w:rFonts w:cs="Arial" w:asciiTheme="minorEastAsia" w:hAnsiTheme="minorEastAsia"/>
          <w:bCs/>
          <w:kern w:val="0"/>
          <w:szCs w:val="21"/>
        </w:rPr>
        <w:t>、</w:t>
      </w:r>
      <w:r>
        <w:rPr>
          <w:rFonts w:hint="eastAsia" w:cs="Arial" w:asciiTheme="minorEastAsia" w:hAnsiTheme="minorEastAsia"/>
          <w:bCs/>
          <w:kern w:val="0"/>
          <w:szCs w:val="21"/>
        </w:rPr>
        <w:t>招聘程序</w:t>
      </w:r>
    </w:p>
    <w:p>
      <w:pPr>
        <w:widowControl/>
        <w:spacing w:line="420" w:lineRule="exact"/>
        <w:ind w:firstLine="315" w:firstLineChars="150"/>
        <w:jc w:val="left"/>
        <w:rPr>
          <w:rFonts w:cs="Arial" w:asciiTheme="minorEastAsia" w:hAnsiTheme="minorEastAsia"/>
          <w:bCs/>
          <w:kern w:val="0"/>
          <w:szCs w:val="21"/>
        </w:rPr>
      </w:pPr>
      <w:r>
        <w:rPr>
          <w:rFonts w:hint="eastAsia" w:cs="Arial" w:asciiTheme="minorEastAsia" w:hAnsiTheme="minorEastAsia"/>
          <w:bCs/>
          <w:kern w:val="0"/>
          <w:szCs w:val="21"/>
        </w:rPr>
        <w:t>（一）线上招聘</w:t>
      </w:r>
    </w:p>
    <w:p>
      <w:pPr>
        <w:widowControl/>
        <w:spacing w:line="420" w:lineRule="exact"/>
        <w:ind w:firstLine="426"/>
        <w:jc w:val="left"/>
        <w:rPr>
          <w:rFonts w:cs="Arial" w:asciiTheme="minorEastAsia" w:hAnsiTheme="minorEastAsia"/>
          <w:bCs/>
          <w:kern w:val="0"/>
          <w:szCs w:val="21"/>
        </w:rPr>
      </w:pPr>
      <w:r>
        <w:rPr>
          <w:rFonts w:hint="eastAsia" w:cs="Arial" w:asciiTheme="minorEastAsia" w:hAnsiTheme="minorEastAsia"/>
          <w:bCs/>
          <w:kern w:val="0"/>
          <w:szCs w:val="21"/>
        </w:rPr>
        <w:t>1.关注七化建招聘公众号进行投递；</w:t>
      </w:r>
    </w:p>
    <w:p>
      <w:pPr>
        <w:widowControl/>
        <w:spacing w:line="420" w:lineRule="exact"/>
        <w:ind w:firstLine="426"/>
        <w:jc w:val="left"/>
        <w:rPr>
          <w:rFonts w:cs="Arial" w:asciiTheme="minorEastAsia" w:hAnsiTheme="minorEastAsia"/>
          <w:bCs/>
          <w:kern w:val="0"/>
          <w:szCs w:val="21"/>
        </w:rPr>
      </w:pPr>
      <w:r>
        <w:rPr>
          <w:rFonts w:hint="eastAsia" w:cs="Arial" w:asciiTheme="minorEastAsia" w:hAnsiTheme="minorEastAsia"/>
          <w:bCs/>
          <w:kern w:val="0"/>
          <w:szCs w:val="21"/>
        </w:rPr>
        <w:t>2.进入Q</w:t>
      </w:r>
      <w:r>
        <w:rPr>
          <w:rFonts w:cs="Arial" w:asciiTheme="minorEastAsia" w:hAnsiTheme="minorEastAsia"/>
          <w:bCs/>
          <w:kern w:val="0"/>
          <w:szCs w:val="21"/>
        </w:rPr>
        <w:t>Q</w:t>
      </w:r>
      <w:r>
        <w:rPr>
          <w:rFonts w:hint="eastAsia" w:cs="Arial" w:asciiTheme="minorEastAsia" w:hAnsiTheme="minorEastAsia"/>
          <w:bCs/>
          <w:kern w:val="0"/>
          <w:szCs w:val="21"/>
        </w:rPr>
        <w:t>群（群号</w:t>
      </w:r>
      <w:r>
        <w:rPr>
          <w:rFonts w:cs="Arial" w:asciiTheme="minorEastAsia" w:hAnsiTheme="minorEastAsia"/>
          <w:bCs/>
          <w:kern w:val="0"/>
          <w:szCs w:val="21"/>
        </w:rPr>
        <w:t>:635711719）</w:t>
      </w:r>
      <w:r>
        <w:rPr>
          <w:rFonts w:hint="eastAsia" w:cs="Arial" w:asciiTheme="minorEastAsia" w:hAnsiTheme="minorEastAsia"/>
          <w:bCs/>
          <w:kern w:val="0"/>
          <w:szCs w:val="21"/>
        </w:rPr>
        <w:t>与H</w:t>
      </w:r>
      <w:r>
        <w:rPr>
          <w:rFonts w:cs="Arial" w:asciiTheme="minorEastAsia" w:hAnsiTheme="minorEastAsia"/>
          <w:bCs/>
          <w:kern w:val="0"/>
          <w:szCs w:val="21"/>
        </w:rPr>
        <w:t>R</w:t>
      </w:r>
      <w:r>
        <w:rPr>
          <w:rFonts w:hint="eastAsia" w:cs="Arial" w:asciiTheme="minorEastAsia" w:hAnsiTheme="minorEastAsia"/>
          <w:bCs/>
          <w:kern w:val="0"/>
          <w:szCs w:val="21"/>
        </w:rPr>
        <w:t>互动并投递；</w:t>
      </w:r>
    </w:p>
    <w:p>
      <w:pPr>
        <w:widowControl/>
        <w:spacing w:line="420" w:lineRule="exact"/>
        <w:ind w:firstLine="426"/>
        <w:jc w:val="left"/>
        <w:rPr>
          <w:rFonts w:cs="Arial" w:asciiTheme="minorEastAsia" w:hAnsiTheme="minorEastAsia"/>
          <w:bCs/>
          <w:kern w:val="0"/>
          <w:szCs w:val="21"/>
        </w:rPr>
      </w:pPr>
      <w:r>
        <w:rPr>
          <w:rFonts w:hint="eastAsia" w:cs="Arial" w:asciiTheme="minorEastAsia" w:hAnsiTheme="minorEastAsia"/>
          <w:bCs/>
          <w:kern w:val="0"/>
          <w:szCs w:val="21"/>
        </w:rPr>
        <w:t>3.邮箱投递，以姓名+毕业院校+岗位名称，投递至：</w:t>
      </w:r>
    </w:p>
    <w:tbl>
      <w:tblPr>
        <w:tblStyle w:val="6"/>
        <w:tblpPr w:leftFromText="180" w:rightFromText="180" w:vertAnchor="text" w:horzAnchor="page" w:tblpX="2116" w:tblpY="10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9"/>
        <w:gridCol w:w="3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59" w:type="dxa"/>
          </w:tcPr>
          <w:p>
            <w:pPr>
              <w:widowControl/>
              <w:spacing w:line="420" w:lineRule="exact"/>
              <w:jc w:val="center"/>
              <w:rPr>
                <w:rFonts w:eastAsia="宋体" w:cs="Arial" w:asciiTheme="minorEastAsia" w:hAnsiTheme="minorEastAsia"/>
                <w:bCs/>
                <w:kern w:val="0"/>
                <w:szCs w:val="21"/>
              </w:rPr>
            </w:pPr>
            <w:r>
              <w:rPr>
                <w:rFonts w:hint="eastAsia" w:eastAsia="宋体" w:cs="Arial" w:asciiTheme="minorEastAsia" w:hAnsiTheme="minorEastAsia"/>
                <w:b/>
                <w:kern w:val="0"/>
                <w:szCs w:val="21"/>
              </w:rPr>
              <w:t>邮箱地址</w:t>
            </w:r>
          </w:p>
        </w:tc>
        <w:tc>
          <w:tcPr>
            <w:tcW w:w="3250" w:type="dxa"/>
          </w:tcPr>
          <w:p>
            <w:pPr>
              <w:widowControl/>
              <w:spacing w:line="420" w:lineRule="exact"/>
              <w:jc w:val="center"/>
              <w:rPr>
                <w:rFonts w:eastAsia="宋体" w:cs="Arial" w:asciiTheme="minorEastAsia" w:hAnsiTheme="minorEastAsia"/>
                <w:bCs/>
                <w:kern w:val="0"/>
                <w:szCs w:val="21"/>
              </w:rPr>
            </w:pPr>
            <w:r>
              <w:rPr>
                <w:rFonts w:hint="eastAsia" w:eastAsia="宋体" w:cs="Arial" w:asciiTheme="minorEastAsia" w:hAnsiTheme="minorEastAsia"/>
                <w:b/>
                <w:kern w:val="0"/>
                <w:szCs w:val="21"/>
              </w:rPr>
              <w:t>分公司名称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9" w:type="dxa"/>
          </w:tcPr>
          <w:p>
            <w:pPr>
              <w:widowControl/>
              <w:spacing w:line="420" w:lineRule="exact"/>
              <w:jc w:val="center"/>
              <w:rPr>
                <w:rFonts w:eastAsia="宋体" w:cs="Arial" w:asciiTheme="minorEastAsia" w:hAnsiTheme="minorEastAsia"/>
                <w:bCs/>
                <w:color w:val="000000" w:themeColor="text1"/>
                <w:kern w:val="0"/>
                <w:szCs w:val="21"/>
              </w:rPr>
            </w:pPr>
            <w:r>
              <w:fldChar w:fldCharType="begin"/>
            </w:r>
            <w:r>
              <w:instrText xml:space="preserve"> HYPERLINK "mailto:XJHR@cnce7.com" </w:instrText>
            </w:r>
            <w:r>
              <w:fldChar w:fldCharType="separate"/>
            </w:r>
            <w:r>
              <w:rPr>
                <w:rFonts w:hint="eastAsia"/>
                <w:lang w:val="en-US" w:eastAsia="zh-CN"/>
              </w:rPr>
              <w:t>xjhr</w:t>
            </w:r>
            <w:r>
              <w:rPr>
                <w:rStyle w:val="9"/>
                <w:rFonts w:hint="eastAsia" w:eastAsia="宋体" w:cs="Arial" w:asciiTheme="minorEastAsia" w:hAnsiTheme="minorEastAsia"/>
                <w:bCs/>
                <w:color w:val="000000" w:themeColor="text1"/>
                <w:kern w:val="0"/>
                <w:szCs w:val="21"/>
                <w:u w:val="none"/>
              </w:rPr>
              <w:t>@cnce7.com</w:t>
            </w:r>
            <w:r>
              <w:rPr>
                <w:rStyle w:val="9"/>
                <w:rFonts w:hint="eastAsia" w:eastAsia="宋体" w:cs="Arial" w:asciiTheme="minorEastAsia" w:hAnsiTheme="minorEastAsia"/>
                <w:bCs/>
                <w:color w:val="000000" w:themeColor="text1"/>
                <w:kern w:val="0"/>
                <w:szCs w:val="21"/>
                <w:u w:val="none"/>
              </w:rPr>
              <w:fldChar w:fldCharType="end"/>
            </w:r>
          </w:p>
        </w:tc>
        <w:tc>
          <w:tcPr>
            <w:tcW w:w="3250" w:type="dxa"/>
          </w:tcPr>
          <w:p>
            <w:pPr>
              <w:widowControl/>
              <w:spacing w:line="420" w:lineRule="exact"/>
              <w:jc w:val="center"/>
              <w:rPr>
                <w:rFonts w:eastAsia="宋体" w:cs="Arial" w:asciiTheme="minorEastAsia" w:hAnsiTheme="minorEastAsia"/>
                <w:bCs/>
                <w:kern w:val="0"/>
                <w:szCs w:val="21"/>
              </w:rPr>
            </w:pPr>
            <w:r>
              <w:rPr>
                <w:rFonts w:hint="eastAsia" w:eastAsia="宋体" w:cs="Arial" w:asciiTheme="minorEastAsia" w:hAnsiTheme="minorEastAsia"/>
                <w:bCs/>
                <w:kern w:val="0"/>
                <w:szCs w:val="21"/>
              </w:rPr>
              <w:t>新疆分公司</w:t>
            </w:r>
          </w:p>
        </w:tc>
      </w:tr>
    </w:tbl>
    <w:p>
      <w:pPr>
        <w:widowControl/>
        <w:spacing w:line="420" w:lineRule="exact"/>
        <w:jc w:val="left"/>
        <w:rPr>
          <w:rFonts w:cs="Arial" w:asciiTheme="minorEastAsia" w:hAnsiTheme="minorEastAsia"/>
          <w:bCs/>
          <w:kern w:val="0"/>
          <w:szCs w:val="21"/>
        </w:rPr>
      </w:pPr>
    </w:p>
    <w:p>
      <w:pPr>
        <w:widowControl/>
        <w:spacing w:line="420" w:lineRule="exact"/>
        <w:ind w:firstLine="315" w:firstLineChars="150"/>
        <w:jc w:val="left"/>
        <w:rPr>
          <w:rFonts w:cs="Arial" w:asciiTheme="minorEastAsia" w:hAnsiTheme="minorEastAsia"/>
          <w:bCs/>
          <w:kern w:val="0"/>
          <w:szCs w:val="21"/>
        </w:rPr>
      </w:pPr>
    </w:p>
    <w:p>
      <w:pPr>
        <w:widowControl/>
        <w:spacing w:line="420" w:lineRule="exact"/>
        <w:jc w:val="left"/>
        <w:rPr>
          <w:rFonts w:cs="Arial" w:asciiTheme="minorEastAsia" w:hAnsiTheme="minorEastAsia"/>
          <w:bCs/>
          <w:kern w:val="0"/>
          <w:szCs w:val="21"/>
        </w:rPr>
      </w:pPr>
    </w:p>
    <w:p>
      <w:pPr>
        <w:widowControl/>
        <w:spacing w:line="420" w:lineRule="exact"/>
        <w:ind w:firstLine="315" w:firstLineChars="150"/>
        <w:jc w:val="left"/>
        <w:rPr>
          <w:rFonts w:cs="Arial" w:asciiTheme="minorEastAsia" w:hAnsiTheme="minorEastAsia"/>
          <w:bCs/>
          <w:kern w:val="0"/>
          <w:szCs w:val="21"/>
        </w:rPr>
      </w:pPr>
      <w:r>
        <w:rPr>
          <w:rFonts w:hint="eastAsia" w:cs="Arial" w:asciiTheme="minorEastAsia" w:hAnsiTheme="minorEastAsia"/>
          <w:bCs/>
          <w:kern w:val="0"/>
          <w:szCs w:val="21"/>
        </w:rPr>
        <w:t>（二）线下招聘</w:t>
      </w:r>
    </w:p>
    <w:p>
      <w:pPr>
        <w:widowControl/>
        <w:spacing w:line="420" w:lineRule="exact"/>
        <w:ind w:firstLine="426"/>
        <w:jc w:val="left"/>
        <w:rPr>
          <w:rFonts w:cs="Arial" w:asciiTheme="minorEastAsia" w:hAnsiTheme="minorEastAsia"/>
          <w:bCs/>
          <w:kern w:val="0"/>
          <w:szCs w:val="21"/>
        </w:rPr>
      </w:pPr>
      <w:r>
        <w:rPr>
          <w:rFonts w:hint="eastAsia" w:cs="Arial" w:asciiTheme="minorEastAsia" w:hAnsiTheme="minorEastAsia"/>
          <w:bCs/>
          <w:kern w:val="0"/>
          <w:szCs w:val="21"/>
        </w:rPr>
        <w:t>1.简历筛选</w:t>
      </w:r>
    </w:p>
    <w:p>
      <w:pPr>
        <w:widowControl/>
        <w:spacing w:line="420" w:lineRule="exact"/>
        <w:ind w:firstLine="426"/>
        <w:jc w:val="left"/>
        <w:rPr>
          <w:rFonts w:cs="Arial" w:asciiTheme="minorEastAsia" w:hAnsiTheme="minorEastAsia"/>
          <w:bCs/>
          <w:kern w:val="0"/>
          <w:szCs w:val="21"/>
        </w:rPr>
      </w:pPr>
      <w:r>
        <w:rPr>
          <w:rFonts w:hint="eastAsia" w:cs="Arial" w:asciiTheme="minorEastAsia" w:hAnsiTheme="minorEastAsia"/>
          <w:bCs/>
          <w:kern w:val="0"/>
          <w:szCs w:val="21"/>
        </w:rPr>
        <w:t>2.视频面试（部分专业需笔试）</w:t>
      </w:r>
    </w:p>
    <w:p>
      <w:pPr>
        <w:widowControl/>
        <w:spacing w:line="420" w:lineRule="exact"/>
        <w:ind w:firstLine="426"/>
        <w:jc w:val="left"/>
        <w:rPr>
          <w:rFonts w:cs="Arial" w:asciiTheme="minorEastAsia" w:hAnsiTheme="minorEastAsia"/>
          <w:kern w:val="0"/>
          <w:szCs w:val="21"/>
        </w:rPr>
      </w:pPr>
      <w:r>
        <w:rPr>
          <w:rFonts w:hint="eastAsia" w:cs="Arial" w:asciiTheme="minorEastAsia" w:hAnsiTheme="minorEastAsia"/>
          <w:bCs/>
          <w:kern w:val="0"/>
          <w:szCs w:val="21"/>
        </w:rPr>
        <w:t>3.签约录用</w:t>
      </w:r>
    </w:p>
    <w:p>
      <w:pPr>
        <w:widowControl/>
        <w:spacing w:line="420" w:lineRule="exact"/>
        <w:ind w:firstLine="426"/>
        <w:jc w:val="left"/>
        <w:rPr>
          <w:rFonts w:cs="Arial" w:asciiTheme="minorEastAsia" w:hAnsiTheme="minorEastAsia"/>
          <w:kern w:val="0"/>
          <w:szCs w:val="21"/>
        </w:rPr>
      </w:pPr>
      <w:r>
        <w:rPr>
          <w:rFonts w:hint="eastAsia" w:cs="Arial" w:asciiTheme="minorEastAsia" w:hAnsiTheme="minorEastAsia"/>
          <w:bCs/>
          <w:kern w:val="0"/>
          <w:szCs w:val="21"/>
        </w:rPr>
        <w:t>七</w:t>
      </w:r>
      <w:r>
        <w:rPr>
          <w:rFonts w:cs="Arial" w:asciiTheme="minorEastAsia" w:hAnsiTheme="minorEastAsia"/>
          <w:bCs/>
          <w:kern w:val="0"/>
          <w:szCs w:val="21"/>
        </w:rPr>
        <w:t>、</w:t>
      </w:r>
      <w:r>
        <w:rPr>
          <w:rFonts w:hint="eastAsia" w:cs="Arial" w:asciiTheme="minorEastAsia" w:hAnsiTheme="minorEastAsia"/>
          <w:bCs/>
          <w:kern w:val="0"/>
          <w:szCs w:val="21"/>
        </w:rPr>
        <w:t>联系我们</w:t>
      </w:r>
    </w:p>
    <w:p>
      <w:pPr>
        <w:widowControl/>
        <w:spacing w:line="420" w:lineRule="exact"/>
        <w:ind w:firstLine="570"/>
        <w:jc w:val="left"/>
        <w:rPr>
          <w:rFonts w:cs="Arial" w:asciiTheme="minorEastAsia" w:hAnsiTheme="minorEastAsia"/>
          <w:kern w:val="0"/>
          <w:szCs w:val="21"/>
        </w:rPr>
      </w:pPr>
      <w:r>
        <w:rPr>
          <w:rFonts w:cs="Arial" w:asciiTheme="minorEastAsia" w:hAnsiTheme="minorEastAsia"/>
          <w:kern w:val="0"/>
          <w:szCs w:val="21"/>
        </w:rPr>
        <w:t>公司地址：</w:t>
      </w:r>
      <w:r>
        <w:rPr>
          <w:rFonts w:hint="eastAsia" w:cs="Arial" w:asciiTheme="minorEastAsia" w:hAnsiTheme="minorEastAsia"/>
          <w:kern w:val="0"/>
          <w:szCs w:val="21"/>
        </w:rPr>
        <w:t>新疆乌鲁木齐市米东区集镇街3</w:t>
      </w:r>
      <w:r>
        <w:rPr>
          <w:rFonts w:cs="Arial" w:asciiTheme="minorEastAsia" w:hAnsiTheme="minorEastAsia"/>
          <w:kern w:val="0"/>
          <w:szCs w:val="21"/>
        </w:rPr>
        <w:t>42</w:t>
      </w:r>
      <w:r>
        <w:rPr>
          <w:rFonts w:hint="eastAsia" w:cs="Arial" w:asciiTheme="minorEastAsia" w:hAnsiTheme="minorEastAsia"/>
          <w:kern w:val="0"/>
          <w:szCs w:val="21"/>
        </w:rPr>
        <w:t>号</w:t>
      </w:r>
    </w:p>
    <w:p>
      <w:pPr>
        <w:widowControl/>
        <w:spacing w:line="420" w:lineRule="exact"/>
        <w:ind w:firstLine="570"/>
        <w:jc w:val="left"/>
        <w:rPr>
          <w:rFonts w:cs="Arial" w:asciiTheme="minorEastAsia" w:hAnsiTheme="minorEastAsia"/>
          <w:kern w:val="0"/>
          <w:szCs w:val="21"/>
        </w:rPr>
      </w:pPr>
      <w:r>
        <w:rPr>
          <w:rFonts w:cs="Arial" w:asciiTheme="minorEastAsia" w:hAnsiTheme="minorEastAsia"/>
          <w:kern w:val="0"/>
          <w:szCs w:val="21"/>
        </w:rPr>
        <w:t>联 系 人</w:t>
      </w:r>
      <w:r>
        <w:rPr>
          <w:rFonts w:hint="eastAsia" w:cs="Arial" w:asciiTheme="minorEastAsia" w:hAnsiTheme="minorEastAsia"/>
          <w:kern w:val="0"/>
          <w:szCs w:val="21"/>
        </w:rPr>
        <w:t>：</w:t>
      </w:r>
      <w:r>
        <w:rPr>
          <w:rFonts w:hint="eastAsia" w:cs="Arial" w:asciiTheme="minorEastAsia" w:hAnsiTheme="minorEastAsia"/>
          <w:kern w:val="0"/>
          <w:szCs w:val="21"/>
          <w:lang w:val="en-US" w:eastAsia="zh-CN"/>
        </w:rPr>
        <w:t>李老师</w:t>
      </w:r>
      <w:r>
        <w:rPr>
          <w:rFonts w:hint="eastAsia" w:cs="Arial" w:asciiTheme="minorEastAsia" w:hAnsiTheme="minorEastAsia"/>
          <w:kern w:val="0"/>
          <w:szCs w:val="21"/>
        </w:rPr>
        <w:t xml:space="preserve"> </w:t>
      </w:r>
    </w:p>
    <w:p>
      <w:pPr>
        <w:widowControl/>
        <w:spacing w:line="420" w:lineRule="exact"/>
        <w:ind w:firstLine="570"/>
        <w:jc w:val="left"/>
        <w:rPr>
          <w:rFonts w:hint="default" w:cs="Arial" w:asciiTheme="minorEastAsia" w:hAnsiTheme="minorEastAsia" w:eastAsiaTheme="minorEastAsia"/>
          <w:kern w:val="0"/>
          <w:szCs w:val="21"/>
          <w:lang w:val="en-US" w:eastAsia="zh-CN"/>
        </w:rPr>
      </w:pPr>
      <w:r>
        <w:rPr>
          <w:rFonts w:cs="Arial" w:asciiTheme="minorEastAsia" w:hAnsiTheme="minorEastAsia"/>
          <w:kern w:val="0"/>
          <w:szCs w:val="21"/>
        </w:rPr>
        <w:t>联系方式：</w:t>
      </w:r>
      <w:r>
        <w:rPr>
          <w:rFonts w:hint="eastAsia" w:cs="Arial" w:asciiTheme="minorEastAsia" w:hAnsiTheme="minorEastAsia"/>
          <w:kern w:val="0"/>
          <w:szCs w:val="21"/>
          <w:lang w:val="en-US" w:eastAsia="zh-CN"/>
        </w:rPr>
        <w:t>19999119029</w:t>
      </w:r>
      <w:bookmarkStart w:id="2" w:name="_GoBack"/>
      <w:bookmarkEnd w:id="2"/>
    </w:p>
    <w:sectPr>
      <w:headerReference r:id="rId3" w:type="default"/>
      <w:pgSz w:w="11906" w:h="16838"/>
      <w:pgMar w:top="1440" w:right="1416" w:bottom="1440" w:left="15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BF2A34"/>
    <w:rsid w:val="00001320"/>
    <w:rsid w:val="00002DA0"/>
    <w:rsid w:val="00023DC3"/>
    <w:rsid w:val="000323C1"/>
    <w:rsid w:val="000373C3"/>
    <w:rsid w:val="00040C17"/>
    <w:rsid w:val="00050831"/>
    <w:rsid w:val="00062001"/>
    <w:rsid w:val="00071698"/>
    <w:rsid w:val="00074CDA"/>
    <w:rsid w:val="0009734F"/>
    <w:rsid w:val="000A2856"/>
    <w:rsid w:val="000A2F6B"/>
    <w:rsid w:val="000A58C4"/>
    <w:rsid w:val="000C2F3D"/>
    <w:rsid w:val="000D535C"/>
    <w:rsid w:val="000D7B87"/>
    <w:rsid w:val="000E15E9"/>
    <w:rsid w:val="001042A4"/>
    <w:rsid w:val="0011329A"/>
    <w:rsid w:val="00120F06"/>
    <w:rsid w:val="00123C71"/>
    <w:rsid w:val="00130E11"/>
    <w:rsid w:val="001A5B5E"/>
    <w:rsid w:val="001B12D1"/>
    <w:rsid w:val="001B1713"/>
    <w:rsid w:val="001C795F"/>
    <w:rsid w:val="001D0B3C"/>
    <w:rsid w:val="001D7E5A"/>
    <w:rsid w:val="001E21F4"/>
    <w:rsid w:val="001E6615"/>
    <w:rsid w:val="001E6D37"/>
    <w:rsid w:val="001F136D"/>
    <w:rsid w:val="001F3C4B"/>
    <w:rsid w:val="001F43F6"/>
    <w:rsid w:val="002142F9"/>
    <w:rsid w:val="00215A08"/>
    <w:rsid w:val="00233261"/>
    <w:rsid w:val="00234D93"/>
    <w:rsid w:val="0023622A"/>
    <w:rsid w:val="0024117E"/>
    <w:rsid w:val="0028065F"/>
    <w:rsid w:val="0029072F"/>
    <w:rsid w:val="0029168A"/>
    <w:rsid w:val="002920AC"/>
    <w:rsid w:val="00293A5C"/>
    <w:rsid w:val="002D1C2F"/>
    <w:rsid w:val="002E3530"/>
    <w:rsid w:val="002E710D"/>
    <w:rsid w:val="002E7C1C"/>
    <w:rsid w:val="00302244"/>
    <w:rsid w:val="00302A75"/>
    <w:rsid w:val="00302CA2"/>
    <w:rsid w:val="003072CF"/>
    <w:rsid w:val="003106A6"/>
    <w:rsid w:val="003237C8"/>
    <w:rsid w:val="00333651"/>
    <w:rsid w:val="003365B3"/>
    <w:rsid w:val="00353103"/>
    <w:rsid w:val="003621E3"/>
    <w:rsid w:val="00376A7A"/>
    <w:rsid w:val="003810F8"/>
    <w:rsid w:val="003A4BB7"/>
    <w:rsid w:val="003B2F44"/>
    <w:rsid w:val="003C5090"/>
    <w:rsid w:val="003E0619"/>
    <w:rsid w:val="003E6514"/>
    <w:rsid w:val="00407E46"/>
    <w:rsid w:val="00432C1E"/>
    <w:rsid w:val="00445037"/>
    <w:rsid w:val="00457C93"/>
    <w:rsid w:val="00473AB8"/>
    <w:rsid w:val="00483145"/>
    <w:rsid w:val="00497F68"/>
    <w:rsid w:val="004A0BD0"/>
    <w:rsid w:val="004B49FA"/>
    <w:rsid w:val="004B7149"/>
    <w:rsid w:val="004B7851"/>
    <w:rsid w:val="004C7A13"/>
    <w:rsid w:val="004D322A"/>
    <w:rsid w:val="004D42FC"/>
    <w:rsid w:val="004D5E46"/>
    <w:rsid w:val="004E5A48"/>
    <w:rsid w:val="004F5764"/>
    <w:rsid w:val="00507549"/>
    <w:rsid w:val="00507EDB"/>
    <w:rsid w:val="00513BA7"/>
    <w:rsid w:val="0051449D"/>
    <w:rsid w:val="00514D54"/>
    <w:rsid w:val="00524A38"/>
    <w:rsid w:val="00542323"/>
    <w:rsid w:val="005457D6"/>
    <w:rsid w:val="00546029"/>
    <w:rsid w:val="005A0712"/>
    <w:rsid w:val="005A48B3"/>
    <w:rsid w:val="005B5493"/>
    <w:rsid w:val="005C1D2C"/>
    <w:rsid w:val="005D0703"/>
    <w:rsid w:val="005E2E66"/>
    <w:rsid w:val="005F0363"/>
    <w:rsid w:val="005F27C5"/>
    <w:rsid w:val="005F6A22"/>
    <w:rsid w:val="005F785F"/>
    <w:rsid w:val="00651D9A"/>
    <w:rsid w:val="00662E84"/>
    <w:rsid w:val="006762A4"/>
    <w:rsid w:val="00682636"/>
    <w:rsid w:val="006B0DC6"/>
    <w:rsid w:val="006B206D"/>
    <w:rsid w:val="006B5D22"/>
    <w:rsid w:val="006C4602"/>
    <w:rsid w:val="006D2252"/>
    <w:rsid w:val="006D511D"/>
    <w:rsid w:val="0070531A"/>
    <w:rsid w:val="007120AA"/>
    <w:rsid w:val="00723F5C"/>
    <w:rsid w:val="0073246F"/>
    <w:rsid w:val="00742681"/>
    <w:rsid w:val="00784FDB"/>
    <w:rsid w:val="007911FC"/>
    <w:rsid w:val="00796841"/>
    <w:rsid w:val="007A22A5"/>
    <w:rsid w:val="007B2E6C"/>
    <w:rsid w:val="007B7AC6"/>
    <w:rsid w:val="007E0929"/>
    <w:rsid w:val="007E13A7"/>
    <w:rsid w:val="007F5D26"/>
    <w:rsid w:val="007F62B9"/>
    <w:rsid w:val="00816173"/>
    <w:rsid w:val="0082286C"/>
    <w:rsid w:val="00837104"/>
    <w:rsid w:val="0084006C"/>
    <w:rsid w:val="00844437"/>
    <w:rsid w:val="00853154"/>
    <w:rsid w:val="00864F41"/>
    <w:rsid w:val="00867D93"/>
    <w:rsid w:val="00872184"/>
    <w:rsid w:val="008774C3"/>
    <w:rsid w:val="00886335"/>
    <w:rsid w:val="00890CF1"/>
    <w:rsid w:val="008A1672"/>
    <w:rsid w:val="008B2444"/>
    <w:rsid w:val="008B4571"/>
    <w:rsid w:val="008E27DA"/>
    <w:rsid w:val="008F0C2D"/>
    <w:rsid w:val="008F0FDD"/>
    <w:rsid w:val="00900DEE"/>
    <w:rsid w:val="009015A5"/>
    <w:rsid w:val="009109D3"/>
    <w:rsid w:val="0091344F"/>
    <w:rsid w:val="00917F14"/>
    <w:rsid w:val="0092383F"/>
    <w:rsid w:val="00925217"/>
    <w:rsid w:val="009407E7"/>
    <w:rsid w:val="00943429"/>
    <w:rsid w:val="00956C83"/>
    <w:rsid w:val="00960206"/>
    <w:rsid w:val="009670A8"/>
    <w:rsid w:val="009711F7"/>
    <w:rsid w:val="009716A8"/>
    <w:rsid w:val="00973012"/>
    <w:rsid w:val="0099480D"/>
    <w:rsid w:val="009979ED"/>
    <w:rsid w:val="009A096D"/>
    <w:rsid w:val="009B66C5"/>
    <w:rsid w:val="009C6805"/>
    <w:rsid w:val="009D2A10"/>
    <w:rsid w:val="009F2D37"/>
    <w:rsid w:val="009F720E"/>
    <w:rsid w:val="00A1085C"/>
    <w:rsid w:val="00A13D18"/>
    <w:rsid w:val="00A43CE5"/>
    <w:rsid w:val="00A43DF7"/>
    <w:rsid w:val="00A44375"/>
    <w:rsid w:val="00A64EF1"/>
    <w:rsid w:val="00A812B8"/>
    <w:rsid w:val="00A854CE"/>
    <w:rsid w:val="00AA269D"/>
    <w:rsid w:val="00AB1BE3"/>
    <w:rsid w:val="00AB3A0B"/>
    <w:rsid w:val="00AB4AD8"/>
    <w:rsid w:val="00AC0583"/>
    <w:rsid w:val="00AC1FFA"/>
    <w:rsid w:val="00AC24AE"/>
    <w:rsid w:val="00AE1FB1"/>
    <w:rsid w:val="00AE66F9"/>
    <w:rsid w:val="00AF7F67"/>
    <w:rsid w:val="00B06968"/>
    <w:rsid w:val="00B25153"/>
    <w:rsid w:val="00B35AB1"/>
    <w:rsid w:val="00B44AA6"/>
    <w:rsid w:val="00B46F27"/>
    <w:rsid w:val="00B51525"/>
    <w:rsid w:val="00B57CA3"/>
    <w:rsid w:val="00B6331E"/>
    <w:rsid w:val="00B723B9"/>
    <w:rsid w:val="00B91D0B"/>
    <w:rsid w:val="00B92040"/>
    <w:rsid w:val="00B96377"/>
    <w:rsid w:val="00B97BD0"/>
    <w:rsid w:val="00BA6E2E"/>
    <w:rsid w:val="00BC1D28"/>
    <w:rsid w:val="00BD3326"/>
    <w:rsid w:val="00BE0904"/>
    <w:rsid w:val="00BF2A34"/>
    <w:rsid w:val="00C0009F"/>
    <w:rsid w:val="00C253C7"/>
    <w:rsid w:val="00C25DFA"/>
    <w:rsid w:val="00C30310"/>
    <w:rsid w:val="00C33401"/>
    <w:rsid w:val="00C43649"/>
    <w:rsid w:val="00C76AA7"/>
    <w:rsid w:val="00C85229"/>
    <w:rsid w:val="00C940A6"/>
    <w:rsid w:val="00CA0BD8"/>
    <w:rsid w:val="00CA364D"/>
    <w:rsid w:val="00CA5356"/>
    <w:rsid w:val="00CA6AB5"/>
    <w:rsid w:val="00CB69F9"/>
    <w:rsid w:val="00CD56A2"/>
    <w:rsid w:val="00CD78FC"/>
    <w:rsid w:val="00CE18CF"/>
    <w:rsid w:val="00CF6274"/>
    <w:rsid w:val="00D0082B"/>
    <w:rsid w:val="00D10A73"/>
    <w:rsid w:val="00D25F04"/>
    <w:rsid w:val="00D479C0"/>
    <w:rsid w:val="00D47AE0"/>
    <w:rsid w:val="00D56AFE"/>
    <w:rsid w:val="00D57C3F"/>
    <w:rsid w:val="00D66A40"/>
    <w:rsid w:val="00D76944"/>
    <w:rsid w:val="00D94895"/>
    <w:rsid w:val="00DA2510"/>
    <w:rsid w:val="00DA4FA6"/>
    <w:rsid w:val="00DA6766"/>
    <w:rsid w:val="00DC3776"/>
    <w:rsid w:val="00DC7719"/>
    <w:rsid w:val="00DE09A1"/>
    <w:rsid w:val="00DF1D3B"/>
    <w:rsid w:val="00E02EC8"/>
    <w:rsid w:val="00E1366E"/>
    <w:rsid w:val="00E13983"/>
    <w:rsid w:val="00E177D3"/>
    <w:rsid w:val="00E17DD3"/>
    <w:rsid w:val="00E23B7F"/>
    <w:rsid w:val="00E25C08"/>
    <w:rsid w:val="00E3695D"/>
    <w:rsid w:val="00E73B82"/>
    <w:rsid w:val="00E84344"/>
    <w:rsid w:val="00EA3A0E"/>
    <w:rsid w:val="00EB7DCC"/>
    <w:rsid w:val="00EC386F"/>
    <w:rsid w:val="00ED1801"/>
    <w:rsid w:val="00ED6FBB"/>
    <w:rsid w:val="00EF5243"/>
    <w:rsid w:val="00EF7BCB"/>
    <w:rsid w:val="00F35995"/>
    <w:rsid w:val="00F44D74"/>
    <w:rsid w:val="00F67D85"/>
    <w:rsid w:val="00F817F1"/>
    <w:rsid w:val="00F87F2A"/>
    <w:rsid w:val="051B01E2"/>
    <w:rsid w:val="18314D7B"/>
    <w:rsid w:val="25CB7D79"/>
    <w:rsid w:val="48005D9E"/>
    <w:rsid w:val="4E400196"/>
    <w:rsid w:val="6F2E459B"/>
    <w:rsid w:val="74EB2B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14"/>
    <w:semiHidden/>
    <w:unhideWhenUsed/>
    <w:uiPriority w:val="99"/>
    <w:rPr>
      <w:sz w:val="18"/>
      <w:szCs w:val="18"/>
    </w:rPr>
  </w:style>
  <w:style w:type="paragraph" w:styleId="3">
    <w:name w:val="footer"/>
    <w:basedOn w:val="1"/>
    <w:link w:val="13"/>
    <w:unhideWhenUsed/>
    <w:qFormat/>
    <w:uiPriority w:val="99"/>
    <w:pPr>
      <w:tabs>
        <w:tab w:val="center" w:pos="4153"/>
        <w:tab w:val="right" w:pos="8306"/>
      </w:tabs>
      <w:snapToGrid w:val="0"/>
      <w:jc w:val="left"/>
    </w:pPr>
    <w:rPr>
      <w:sz w:val="18"/>
      <w:szCs w:val="18"/>
    </w:rPr>
  </w:style>
  <w:style w:type="paragraph" w:styleId="4">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semiHidden/>
    <w:unhideWhenUsed/>
    <w:qFormat/>
    <w:uiPriority w:val="99"/>
    <w:rPr>
      <w:color w:val="800080" w:themeColor="followedHyperlink"/>
      <w:u w:val="single"/>
    </w:rPr>
  </w:style>
  <w:style w:type="character" w:styleId="9">
    <w:name w:val="Hyperlink"/>
    <w:basedOn w:val="7"/>
    <w:unhideWhenUsed/>
    <w:qFormat/>
    <w:uiPriority w:val="99"/>
    <w:rPr>
      <w:color w:val="0000FF" w:themeColor="hyperlink"/>
      <w:u w:val="single"/>
    </w:rPr>
  </w:style>
  <w:style w:type="character" w:customStyle="1" w:styleId="10">
    <w:name w:val="apple-converted-space"/>
    <w:basedOn w:val="7"/>
    <w:qFormat/>
    <w:uiPriority w:val="0"/>
  </w:style>
  <w:style w:type="paragraph" w:customStyle="1" w:styleId="11">
    <w:name w:val="列出段落1"/>
    <w:basedOn w:val="1"/>
    <w:qFormat/>
    <w:uiPriority w:val="34"/>
    <w:pPr>
      <w:ind w:firstLine="420" w:firstLineChars="200"/>
    </w:pPr>
  </w:style>
  <w:style w:type="character" w:customStyle="1" w:styleId="12">
    <w:name w:val="页眉 字符"/>
    <w:basedOn w:val="7"/>
    <w:link w:val="4"/>
    <w:semiHidden/>
    <w:qFormat/>
    <w:uiPriority w:val="99"/>
    <w:rPr>
      <w:sz w:val="18"/>
      <w:szCs w:val="18"/>
    </w:rPr>
  </w:style>
  <w:style w:type="character" w:customStyle="1" w:styleId="13">
    <w:name w:val="页脚 字符"/>
    <w:basedOn w:val="7"/>
    <w:link w:val="3"/>
    <w:semiHidden/>
    <w:qFormat/>
    <w:uiPriority w:val="99"/>
    <w:rPr>
      <w:sz w:val="18"/>
      <w:szCs w:val="18"/>
    </w:rPr>
  </w:style>
  <w:style w:type="character" w:customStyle="1" w:styleId="14">
    <w:name w:val="批注框文本 字符"/>
    <w:basedOn w:val="7"/>
    <w:link w:val="2"/>
    <w:semiHidden/>
    <w:qFormat/>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367092-07D3-4377-808B-836CDBFCD5A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3</Pages>
  <Words>284</Words>
  <Characters>1620</Characters>
  <Lines>13</Lines>
  <Paragraphs>3</Paragraphs>
  <TotalTime>2</TotalTime>
  <ScaleCrop>false</ScaleCrop>
  <LinksUpToDate>false</LinksUpToDate>
  <CharactersWithSpaces>1901</CharactersWithSpaces>
  <Application>WPS Office_11.1.0.11754_F1E327BC-269C-435d-A152-05C5408002CA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2016-12-05T02:48:00Z</dcterms:created>
  <dc:creator>张舒畅</dc:creator>
  <cp:lastModifiedBy>Lvi</cp:lastModifiedBy>
  <cp:lastPrinted>2023-02-08T05:50:00Z</cp:lastPrinted>
  <dcterms:modified xsi:type="dcterms:W3CDTF">2023-08-29T01:53:26Z</dcterms:modified>
  <cp:revision>403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2052-11.1.0.11754</vt:lpwstr>
  </property>
  <property fmtid="{D5CDD505-2E9C-101B-9397-08002B2CF9AE}" pid="3" name="ICV">
    <vt:lpwstr>0F2888EEDEAD4C3BB4EFFA0111586C5D</vt:lpwstr>
  </property>
</Properties>
</file>