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F1F" w:rsidRDefault="003E3F1F" w:rsidP="003E3F1F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hint="eastAsia"/>
          <w:color w:val="000000"/>
          <w:sz w:val="44"/>
          <w:szCs w:val="44"/>
        </w:rPr>
        <w:t>中石化中原石油工程有限公司</w:t>
      </w:r>
    </w:p>
    <w:p w:rsidR="003E3F1F" w:rsidRDefault="003E3F1F" w:rsidP="003E3F1F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hint="eastAsia"/>
          <w:color w:val="000000"/>
          <w:sz w:val="44"/>
          <w:szCs w:val="44"/>
        </w:rPr>
        <w:t>202</w:t>
      </w:r>
      <w:r>
        <w:rPr>
          <w:rFonts w:ascii="方正小标宋简体" w:eastAsia="方正小标宋简体" w:hAnsi="方正小标宋简体"/>
          <w:color w:val="000000"/>
          <w:sz w:val="44"/>
          <w:szCs w:val="44"/>
        </w:rPr>
        <w:t>5</w:t>
      </w:r>
      <w:r>
        <w:rPr>
          <w:rFonts w:ascii="方正小标宋简体" w:eastAsia="方正小标宋简体" w:hAnsi="方正小标宋简体" w:hint="eastAsia"/>
          <w:color w:val="000000"/>
          <w:sz w:val="44"/>
          <w:szCs w:val="44"/>
        </w:rPr>
        <w:t>年校园招聘简章</w:t>
      </w:r>
    </w:p>
    <w:p w:rsidR="003E3F1F" w:rsidRDefault="003E3F1F" w:rsidP="003E3F1F">
      <w:pPr>
        <w:adjustRightInd w:val="0"/>
        <w:snapToGrid w:val="0"/>
        <w:spacing w:line="600" w:lineRule="exact"/>
        <w:jc w:val="center"/>
        <w:rPr>
          <w:rFonts w:ascii="宋体" w:hAnsi="宋体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 xml:space="preserve"> </w:t>
      </w:r>
    </w:p>
    <w:p w:rsidR="003E3F1F" w:rsidRDefault="003E3F1F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kern w:val="0"/>
          <w:sz w:val="32"/>
          <w:szCs w:val="32"/>
        </w:rPr>
        <w:t>中石化中原石油工程有限公司是中国石化集团所属大一型企业，业务涉及钻井、固井、井下作业、压裂、油藏综合服务、产品研发制造和技术服务等专业。公司以保障国家能源安全和引领石油工程高质量发展为己任，以打造国内领先、国际一流油服公司为目标，施工足迹遍及国内陆上所有油气田，在石油工程领域最早走出国门，迅速发展为完全市场化、高度国际化的油服公司，是阿美公司陆上钻井主要合作伙伴、道达尔全球主要钻井承包商，哈里伯顿、贝克休斯公司</w:t>
      </w:r>
      <w:r w:rsidRPr="00C20E2F">
        <w:rPr>
          <w:rFonts w:ascii="仿宋_GB2312" w:eastAsia="仿宋_GB2312" w:hAnsi="仿宋" w:hint="eastAsia"/>
          <w:kern w:val="0"/>
          <w:sz w:val="32"/>
          <w:szCs w:val="32"/>
        </w:rPr>
        <w:t>在中东、北非首选钻井承包商。传承弘扬“特别能战斗、特别能担当、特别能超越”的铁军精神，切实当好陆上油气田高质量勘探和效益开发的工程主力军，队伍分布在国内23个省、市、自治区及海外10多个国家，连续</w:t>
      </w:r>
      <w:r w:rsidR="00C20E2F" w:rsidRPr="00C20E2F">
        <w:rPr>
          <w:rFonts w:ascii="仿宋_GB2312" w:eastAsia="仿宋_GB2312" w:hAnsi="仿宋"/>
          <w:kern w:val="0"/>
          <w:sz w:val="32"/>
          <w:szCs w:val="32"/>
        </w:rPr>
        <w:t>18</w:t>
      </w:r>
      <w:r w:rsidRPr="00C20E2F">
        <w:rPr>
          <w:rFonts w:ascii="仿宋_GB2312" w:eastAsia="仿宋_GB2312" w:hAnsi="仿宋" w:hint="eastAsia"/>
          <w:kern w:val="0"/>
          <w:sz w:val="32"/>
          <w:szCs w:val="32"/>
        </w:rPr>
        <w:t>年跻身ENR全球最大250家国际承包商，累计承钻陆上“1”字号井</w:t>
      </w:r>
      <w:r w:rsidR="00C20E2F" w:rsidRPr="00C20E2F">
        <w:rPr>
          <w:rFonts w:ascii="仿宋_GB2312" w:eastAsia="仿宋_GB2312" w:hAnsi="仿宋"/>
          <w:kern w:val="0"/>
          <w:sz w:val="32"/>
          <w:szCs w:val="32"/>
        </w:rPr>
        <w:t>520</w:t>
      </w:r>
      <w:r w:rsidR="00C20E2F" w:rsidRPr="00C20E2F">
        <w:rPr>
          <w:rFonts w:ascii="仿宋_GB2312" w:eastAsia="仿宋_GB2312" w:hAnsi="仿宋" w:hint="eastAsia"/>
          <w:kern w:val="0"/>
          <w:sz w:val="32"/>
          <w:szCs w:val="32"/>
        </w:rPr>
        <w:t>余</w:t>
      </w:r>
      <w:r w:rsidRPr="00C20E2F">
        <w:rPr>
          <w:rFonts w:ascii="仿宋_GB2312" w:eastAsia="仿宋_GB2312" w:hAnsi="仿宋" w:hint="eastAsia"/>
          <w:kern w:val="0"/>
          <w:sz w:val="32"/>
          <w:szCs w:val="32"/>
        </w:rPr>
        <w:t>口，助力发现普光气田、涪陵页岩气田、元坝气田等23个陆上油气田，超深井钻完井技术跻身国际先进水平，长期是中国石化石油工程队伍的标杆和旗帜</w:t>
      </w:r>
      <w:r w:rsidRPr="00C20E2F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3E3F1F" w:rsidRDefault="003E3F1F" w:rsidP="00317FC0">
      <w:pPr>
        <w:pStyle w:val="a3"/>
        <w:widowControl w:val="0"/>
        <w:adjustRightInd w:val="0"/>
        <w:snapToGrid w:val="0"/>
        <w:spacing w:line="560" w:lineRule="exact"/>
        <w:ind w:firstLineChars="200" w:firstLine="640"/>
        <w:rPr>
          <w:rFonts w:ascii="宋体" w:eastAsia="黑体" w:hAnsi="宋体"/>
          <w:color w:val="000000"/>
        </w:rPr>
      </w:pPr>
      <w:r>
        <w:rPr>
          <w:rFonts w:ascii="黑体" w:eastAsia="黑体" w:hAnsi="黑体" w:hint="eastAsia"/>
          <w:color w:val="000000"/>
        </w:rPr>
        <w:t>一、招聘对象</w:t>
      </w:r>
    </w:p>
    <w:p w:rsidR="003E3F1F" w:rsidRDefault="003E3F1F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宋体" w:cs="Arial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Arial" w:hint="eastAsia"/>
          <w:color w:val="000000"/>
          <w:kern w:val="0"/>
          <w:sz w:val="32"/>
          <w:szCs w:val="32"/>
        </w:rPr>
        <w:t>202</w:t>
      </w:r>
      <w:r>
        <w:rPr>
          <w:rFonts w:ascii="仿宋_GB2312" w:eastAsia="仿宋_GB2312" w:hAnsi="宋体" w:cs="Arial"/>
          <w:color w:val="000000"/>
          <w:kern w:val="0"/>
          <w:sz w:val="32"/>
          <w:szCs w:val="32"/>
        </w:rPr>
        <w:t>5</w:t>
      </w:r>
      <w:r>
        <w:rPr>
          <w:rFonts w:ascii="仿宋_GB2312" w:eastAsia="仿宋_GB2312" w:hAnsi="宋体" w:cs="Arial" w:hint="eastAsia"/>
          <w:color w:val="000000"/>
          <w:kern w:val="0"/>
          <w:sz w:val="32"/>
          <w:szCs w:val="32"/>
        </w:rPr>
        <w:t>年全国普通高等院校统招统分应届毕业生（定向、委培除外），回国（境）后初次就业且具有教育部留学服务中心派遣资格的国（境）外留学生（毕业时间在202</w:t>
      </w:r>
      <w:r>
        <w:rPr>
          <w:rFonts w:ascii="仿宋_GB2312" w:eastAsia="仿宋_GB2312" w:hAnsi="宋体" w:cs="Arial"/>
          <w:color w:val="000000"/>
          <w:kern w:val="0"/>
          <w:sz w:val="32"/>
          <w:szCs w:val="32"/>
        </w:rPr>
        <w:t>4</w:t>
      </w:r>
      <w:r>
        <w:rPr>
          <w:rFonts w:ascii="仿宋_GB2312" w:eastAsia="仿宋_GB2312" w:hAnsi="宋体" w:cs="Arial" w:hint="eastAsia"/>
          <w:color w:val="000000"/>
          <w:kern w:val="0"/>
          <w:sz w:val="32"/>
          <w:szCs w:val="32"/>
        </w:rPr>
        <w:t>年1月1日至202</w:t>
      </w:r>
      <w:r>
        <w:rPr>
          <w:rFonts w:ascii="仿宋_GB2312" w:eastAsia="仿宋_GB2312" w:hAnsi="宋体" w:cs="Arial"/>
          <w:color w:val="000000"/>
          <w:kern w:val="0"/>
          <w:sz w:val="32"/>
          <w:szCs w:val="32"/>
        </w:rPr>
        <w:t>5</w:t>
      </w:r>
      <w:r>
        <w:rPr>
          <w:rFonts w:ascii="仿宋_GB2312" w:eastAsia="仿宋_GB2312" w:hAnsi="宋体" w:cs="Arial" w:hint="eastAsia"/>
          <w:color w:val="000000"/>
          <w:kern w:val="0"/>
          <w:sz w:val="32"/>
          <w:szCs w:val="32"/>
        </w:rPr>
        <w:t>年12月31日期间）。</w:t>
      </w:r>
    </w:p>
    <w:p w:rsidR="003E3F1F" w:rsidRPr="004A087C" w:rsidRDefault="004A087C" w:rsidP="004A087C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color w:val="000000"/>
          <w:kern w:val="0"/>
          <w:sz w:val="32"/>
          <w:szCs w:val="32"/>
        </w:rPr>
      </w:pPr>
      <w:r w:rsidRPr="004A087C">
        <w:rPr>
          <w:rFonts w:ascii="黑体" w:eastAsia="黑体" w:hAnsi="黑体" w:cs="Arial" w:hint="eastAsia"/>
          <w:color w:val="000000"/>
          <w:kern w:val="0"/>
          <w:sz w:val="32"/>
          <w:szCs w:val="32"/>
        </w:rPr>
        <w:lastRenderedPageBreak/>
        <w:t>二、招聘岗位</w:t>
      </w:r>
    </w:p>
    <w:tbl>
      <w:tblPr>
        <w:tblStyle w:val="a5"/>
        <w:tblW w:w="8500" w:type="dxa"/>
        <w:jc w:val="center"/>
        <w:tblInd w:w="0" w:type="dxa"/>
        <w:tblLook w:val="04A0" w:firstRow="1" w:lastRow="0" w:firstColumn="1" w:lastColumn="0" w:noHBand="0" w:noVBand="1"/>
      </w:tblPr>
      <w:tblGrid>
        <w:gridCol w:w="1184"/>
        <w:gridCol w:w="796"/>
        <w:gridCol w:w="709"/>
        <w:gridCol w:w="5811"/>
      </w:tblGrid>
      <w:tr w:rsidR="003E3F1F" w:rsidTr="00317FC0">
        <w:trPr>
          <w:trHeight w:val="524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岗位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工作</w:t>
            </w:r>
          </w:p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地点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专业要求</w:t>
            </w:r>
          </w:p>
        </w:tc>
      </w:tr>
      <w:tr w:rsidR="003E3F1F" w:rsidTr="00C20E2F">
        <w:trPr>
          <w:trHeight w:val="1579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石油工程</w:t>
            </w:r>
          </w:p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研究岗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C20E2F" w:rsidRDefault="00C20E2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exact"/>
              <w:ind w:firstLine="0"/>
              <w:rPr>
                <w:rFonts w:ascii="楷体_GB2312" w:eastAsia="楷体_GB2312"/>
                <w:color w:val="000000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沙特、科威特、河南、四川、重庆、新疆、河北、陕西、内蒙等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Default="003E3F1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exact"/>
              <w:ind w:firstLine="0"/>
              <w:jc w:val="center"/>
              <w:rPr>
                <w:rFonts w:ascii="楷体_GB2312" w:eastAsia="楷体_GB2312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博研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Default="00C20E2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20" w:lineRule="exact"/>
              <w:ind w:firstLine="0"/>
              <w:jc w:val="left"/>
              <w:rPr>
                <w:rFonts w:ascii="楷体_GB2312" w:eastAsia="楷体_GB2312"/>
                <w:color w:val="000000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石油与天然气工程、油气井工程、油气田开发工程、流体力学、工程力学、机械设计及理论、机械制造及其自动化、机械电子工程、地质工程、应用化学、有机化学、高分子化学与物理、材料物理与化学、化学工程与技术、环境资源工程等专业</w:t>
            </w:r>
          </w:p>
        </w:tc>
      </w:tr>
      <w:tr w:rsidR="00C20E2F" w:rsidTr="00C20E2F">
        <w:trPr>
          <w:trHeight w:val="5372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E2F" w:rsidRDefault="00C20E2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3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石油工程技术岗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E2F" w:rsidRPr="00C20E2F" w:rsidRDefault="00C20E2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30" w:lineRule="exact"/>
              <w:ind w:firstLine="0"/>
              <w:rPr>
                <w:rFonts w:ascii="楷体_GB2312" w:eastAsia="楷体_GB2312"/>
                <w:color w:val="000000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沙特、科威特、河南、四川、重庆、新疆、河北、陕西、内蒙等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E2F" w:rsidRDefault="00C20E2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3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硕研</w:t>
            </w:r>
          </w:p>
          <w:p w:rsidR="00C20E2F" w:rsidRDefault="00C20E2F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3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本科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CD0" w:rsidRPr="00C20E2F" w:rsidRDefault="00C20E2F" w:rsidP="00317FC0">
            <w:pPr>
              <w:pStyle w:val="a3"/>
              <w:autoSpaceDE w:val="0"/>
              <w:adjustRightInd w:val="0"/>
              <w:snapToGrid w:val="0"/>
              <w:spacing w:line="23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b/>
                <w:sz w:val="21"/>
                <w:szCs w:val="21"/>
              </w:rPr>
              <w:t>石油工程类：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石油与天然气工程、油气井工程、石油工程、海洋石油工程、海洋油气工程、采矿工程（钻探方向）、固体力学、流体力学、理论与应用力学、工程力学、土木工程、大地测量学与测量工程、测绘科学与技术、测绘工程、安全工程、安全技术及工程、工程造价、环境科学与工程、环境科学、环境工程、资源环境科学、资源与环境等专业</w:t>
            </w:r>
            <w:r w:rsidR="008B3CD0"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地质类：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地质学、地质工程、地球化学、古生物学、矿物学、岩石学、矿床学、古生物学与地层学、构造地质学、地质资源与地质工程、勘查技术与工程、资源勘查工程、油气田开发工程、地球探测与信息技术、地球信息科学与技术、地球物理学、地球物理测井等专业</w:t>
            </w:r>
            <w:r w:rsidR="008B3CD0"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化学化工类：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化学、无机化学、有机化学、应用化学、分析化学、物理化学（含化学物理）、高分子化学与物理、化学生物学、油气田应用化学、分子科学与工程、能源化学、化学测量学与技术、资源化学、能源化学工程、化工安全工程、精细化工、化学工程与技术、化学工程、化学工程与工艺、化学工艺、生物化学、化工过程机械、化工装备与控制工程等专业</w:t>
            </w:r>
            <w:r w:rsidR="008B3CD0"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材料工程类：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材料工程、材料科学与工程、材料物理、材料物理与化学、材料学、材料与化工、材料化学、材料加工工程、功能材料、金属材料工程、无机非金属材料工程、高分子材料与工程、复合材料与工程、复合材料成型工程、材料设计科学与工程、智能材料与结构、储能科学与工程、储能技术、清洁能源技术、新能源材料与器件、新能源科学与工程、焊接技术与工程等专业</w:t>
            </w:r>
            <w:r w:rsidR="008B3CD0"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机械电仪类：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机械工程、机械设计制造及其自动化、机械制造及其自动化、材料成型及控制工程、石油矿场机械、机械电子工程、工业设计、过程装备与控制工程、车辆工程、机械工艺技术、微机电系统工程、流体机械及工程、能源动力、智能制造工程、应急装备技术与工程、测控技术与仪器、精密仪器、电气工程及其自动化、电气工程与智能控制、电机电器智能化、自动化、物理学、环保设备工程、增材制造工程、智能测控工程、智能装备与系统、工业智能、能源与动力工程、机械设计及理论、控制理论与控制工程、控制科学与工程、信息与通信工程、检测技术与自动化装置、动力机械及工程、系统工程、控制工程、电机与电器、电路与系统、电气工程、电力系统及其自动化、电力电子与电力传动、电工理论与新技术、电子科学与技术、物理电子学、微电子学与固体电子学、电磁场与微波技术、机器人工程、仪器仪表工程、精密仪器及机械、测试计量技术及仪器、仪器科学与技术、无线电物理等专业</w:t>
            </w:r>
            <w:r w:rsidR="008B3CD0"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计算机信息类：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电子信息工程、微电子科学与工程、通信工程、信息工程、电子信息科学与技术、计算机科学与技术、光电信息科学与工程、人工智能、软件工程、网络工程、信息安全、物联网工程、智能科学与技术、电子与计算机工程、信息与计算机科学、数据科学与大数据技术、通信与信息系统、信号与信息处理、大数据技术与工程、模拟识别与智能系统、计算机系统结构、计算机软件与理论、计算机技术、计算机应用技术等专业</w:t>
            </w:r>
          </w:p>
        </w:tc>
      </w:tr>
      <w:tr w:rsidR="00552953" w:rsidTr="000B4121">
        <w:trPr>
          <w:trHeight w:val="634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3E3F1F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lastRenderedPageBreak/>
              <w:t xml:space="preserve"> </w:t>
            </w:r>
            <w:r w:rsidR="00552953"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岗位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工作</w:t>
            </w:r>
          </w:p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地点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专业要求</w:t>
            </w:r>
          </w:p>
        </w:tc>
      </w:tr>
      <w:tr w:rsidR="00552953" w:rsidTr="00552953">
        <w:trPr>
          <w:trHeight w:val="1281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552953">
            <w:pPr>
              <w:pStyle w:val="a3"/>
              <w:widowControl w:val="0"/>
              <w:autoSpaceDE w:val="0"/>
              <w:adjustRightInd w:val="0"/>
              <w:snapToGrid w:val="0"/>
              <w:spacing w:line="28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石油工程技术岗（三地生）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Pr="00C20E2F" w:rsidRDefault="00552953" w:rsidP="00552953">
            <w:pPr>
              <w:pStyle w:val="a3"/>
              <w:widowControl w:val="0"/>
              <w:autoSpaceDE w:val="0"/>
              <w:adjustRightInd w:val="0"/>
              <w:snapToGrid w:val="0"/>
              <w:spacing w:line="280" w:lineRule="exact"/>
              <w:ind w:firstLine="0"/>
              <w:rPr>
                <w:rFonts w:ascii="楷体_GB2312" w:eastAsia="楷体_GB2312"/>
                <w:color w:val="000000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沙特、科威特、河南、四川、重庆、新疆、河北、陕西、内蒙等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552953">
            <w:pPr>
              <w:pStyle w:val="a3"/>
              <w:widowControl w:val="0"/>
              <w:autoSpaceDE w:val="0"/>
              <w:adjustRightInd w:val="0"/>
              <w:snapToGrid w:val="0"/>
              <w:spacing w:line="28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硕研</w:t>
            </w:r>
          </w:p>
          <w:p w:rsidR="00552953" w:rsidRDefault="00552953" w:rsidP="00552953">
            <w:pPr>
              <w:pStyle w:val="a3"/>
              <w:widowControl w:val="0"/>
              <w:autoSpaceDE w:val="0"/>
              <w:adjustRightInd w:val="0"/>
              <w:snapToGrid w:val="0"/>
              <w:spacing w:line="28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本科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Pr="00C20E2F" w:rsidRDefault="00552953" w:rsidP="00552953">
            <w:pPr>
              <w:pStyle w:val="a3"/>
              <w:autoSpaceDE w:val="0"/>
              <w:adjustRightInd w:val="0"/>
              <w:snapToGrid w:val="0"/>
              <w:spacing w:line="28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b/>
                <w:sz w:val="21"/>
                <w:szCs w:val="21"/>
              </w:rPr>
              <w:t>石油工程类：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石油与天然气工程、油气井工程、石油工程、海洋石油工程、海洋油气工程、采矿工程（钻探方向）、固体力学、流体力学、理论与应用力学、工程力学、土木工程、大地测量学与测量工程、测绘科学与技术、测绘工程、安全工程、安全技术及工程、工程造价、环境科学与工程、环境科学、环境工程、资源环境科学、资源与环境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地质类：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地质学、地质工程、地球化学、古生物学、矿物学、岩石学、矿床学、古生物学与地层学、构造地质学、地质资源与地质工程、勘查技术与工程、资源勘查工程、油气田开发工程、地球探测与信息技术、地球信息科学与技术、地球物理学、地球物理测井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化学化工类：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化学、无机化学、有机化学、应用化学、分析化学、物理化学（含化学物理）、高分子化学与物理、化学生物学、油气田应用化学、分子科学与工程、能源化学、化学测量学与技术、资源化学、能源化学工程、化工安全工程、精细化工、化学工程与技术、化学工程、化学工程与工艺、化学工艺、生物化学、化工过程机械、化工装备与控制工程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材料工程类：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材料工程、材料科学与工程、材料物理、材料物理与化学、材料学、材料与化工、材料化学、材料加工工程、功能材料、金属材料工程、无机非金属材料工程、高分子材料与工程、复合材料与工程、复合材料成型工程、材料设计科学与工程、智能材料与结构、储能科学与工程、储能技术、清洁能源技术、新能源材料与器件、新能源科学与工程、焊接技术与工程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机械电仪类：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机械工程、机械设计制造及其自动化、机械制造及其自动化、材料成型及控制工程、石油矿场机械、机械电子工程、工业设计、过程装备与控制工程、车辆工程、机械工艺技术、微机电系统工程、流体机械及工程、能源动力、智能制造工程、应急装备技术与工程、测控技术与仪器、精密仪器、电气工程及其自动化、电气工程与智能控制、电机电器智能化、自动化、物理学、环保设备工程、增材制造工程、智能测控工程、智能装备与系统、工业智能、能源与动力工程、机械设计及理论、控制理论与控制工程、控制科学与工程、信息与通信工程、检测技术与自动化装置、动力机械及工程、系统工程、控制工程、电机与电器、电路与系统、电气工程、电力系统及其自动化、电力电子与电力传动、电工理论与新技术、电子科学与技术、物理电子学、微电子学与固体电子学、电磁场与微波技术、机器人工程、仪器仪表工程、精密仪器及机械、测试计量技术及仪器、仪器科学与技术、无线电物理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8B3CD0">
              <w:rPr>
                <w:rFonts w:ascii="仿宋_GB2312" w:eastAsia="仿宋_GB2312" w:hAnsi="仿宋" w:hint="eastAsia"/>
                <w:b/>
                <w:sz w:val="21"/>
                <w:szCs w:val="21"/>
              </w:rPr>
              <w:t>计算机信息类：</w:t>
            </w: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电子信息工程、微电子科学与工程、通信工程、信息工程、电子信息科学与技术、计算机科学与技术、光电信息科学与工程、人工智能、软件工程、网络工程、信息安全、物联网工程、智能科学与技术、电子与计算机工程、信息与计算机科学、数据科学与大数据技术、通信与信息系统、信号与信息处理、大数据技术与工程、模拟识别与智能系统、计算机系统结构、计算机软件与理论、计算机技术、计算机应用技术等专业</w:t>
            </w:r>
          </w:p>
        </w:tc>
      </w:tr>
    </w:tbl>
    <w:p w:rsidR="003E3F1F" w:rsidRPr="00552953" w:rsidRDefault="003E3F1F" w:rsidP="003E3F1F"/>
    <w:tbl>
      <w:tblPr>
        <w:tblStyle w:val="a5"/>
        <w:tblW w:w="8500" w:type="dxa"/>
        <w:jc w:val="center"/>
        <w:tblInd w:w="0" w:type="dxa"/>
        <w:tblLook w:val="04A0" w:firstRow="1" w:lastRow="0" w:firstColumn="1" w:lastColumn="0" w:noHBand="0" w:noVBand="1"/>
      </w:tblPr>
      <w:tblGrid>
        <w:gridCol w:w="1184"/>
        <w:gridCol w:w="796"/>
        <w:gridCol w:w="709"/>
        <w:gridCol w:w="5811"/>
      </w:tblGrid>
      <w:tr w:rsidR="00552953" w:rsidTr="00317FC0">
        <w:trPr>
          <w:trHeight w:val="634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3E3F1F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lastRenderedPageBreak/>
              <w:t xml:space="preserve"> </w:t>
            </w:r>
            <w:r w:rsidR="00552953"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岗位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工作</w:t>
            </w:r>
          </w:p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地点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0B4121">
            <w:pPr>
              <w:pStyle w:val="a3"/>
              <w:widowControl w:val="0"/>
              <w:autoSpaceDE w:val="0"/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专业要求</w:t>
            </w:r>
          </w:p>
        </w:tc>
      </w:tr>
      <w:tr w:rsidR="00BB5C0D" w:rsidRPr="00C20E2F" w:rsidTr="00317FC0">
        <w:trPr>
          <w:trHeight w:val="4876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C0D" w:rsidRDefault="00BB5C0D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4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石油工程技能岗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C0D" w:rsidRPr="00C20E2F" w:rsidRDefault="00BB5C0D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40" w:lineRule="exact"/>
              <w:ind w:firstLine="0"/>
              <w:rPr>
                <w:rFonts w:ascii="楷体_GB2312" w:eastAsia="楷体_GB2312"/>
                <w:color w:val="000000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沙特、科威特、河南、四川、重庆、新疆、河北、陕西、内蒙等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C0D" w:rsidRDefault="00BB5C0D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4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大专</w:t>
            </w:r>
          </w:p>
          <w:p w:rsidR="00BB5C0D" w:rsidRDefault="00BB5C0D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4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（高职）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C0D" w:rsidRPr="00C20E2F" w:rsidRDefault="00BB5C0D" w:rsidP="00317FC0">
            <w:pPr>
              <w:pStyle w:val="a3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石油工程类：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石油工程技术、钻井技术、钻探技术、石油与天然气地质勘探技术、工程地质勘查、岩土工程技术、工程测量技术、土木工程检测技术等专业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地质类：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地球物理勘查技术、油气开采技术、油气藏分析技术、油气地质与勘查技术、油气智能开采技术、资源勘查工程技术等专业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化学化工类：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油田化学应用技术、石油化工生产技术、石油化工技术、应用化工技术、精细化工技术、精细化学品生产技术、高分子合成技术、工业分析与检验、有机化工生产技术、化工装备技术、化工自动化技术、化工设备维修技术、材料工程技术、分析检验技术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机械电仪类：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机电设备运行与维护、机械设计与制造、机械制造与自动化、机械设计制造及自动化、机械装备制造技术、机电设备维修与管理、智能制造装备技术、智能机电技术、智能控制技术、智能工程机械运用技术、数控技术、增材制造技术、工业工程技术、工业设计、工业过程自动化技术、工业自动化仪表技术、电机与电器、材料成型与控制技术、智能焊接技术、焊接技术及自动化、精密机械技术、机电一体化技术、电气自动化技术、生产过程自动化技术、电力系统自动化技术、电力系统继电保护与自动化技术、电子系统继电保护技术、机电设备技术、数控设备应用与维护、自动化生产设备应用、液压与气动技术等专业</w:t>
            </w:r>
          </w:p>
        </w:tc>
      </w:tr>
      <w:tr w:rsidR="00552953" w:rsidRPr="00C20E2F" w:rsidTr="00317FC0">
        <w:trPr>
          <w:trHeight w:val="268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石油工程技能岗</w:t>
            </w:r>
          </w:p>
          <w:p w:rsidR="00BB5C0D" w:rsidRDefault="00BB5C0D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（三地生）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Pr="00C20E2F" w:rsidRDefault="00552953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楷体_GB2312" w:eastAsia="楷体_GB2312"/>
                <w:color w:val="000000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沙特、科威特、河南、四川、重庆、新疆、河北、陕西、内蒙等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953" w:rsidRDefault="00552953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大专</w:t>
            </w:r>
          </w:p>
          <w:p w:rsidR="00552953" w:rsidRDefault="00552953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（高职）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953" w:rsidRPr="00C20E2F" w:rsidRDefault="00552953" w:rsidP="00317FC0">
            <w:pPr>
              <w:pStyle w:val="a3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石油工程类：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石油工程技术、钻井技术、钻探技术、石油与天然气地质勘探技术、工程地质勘查、岩土工程技术、工程测量技术、土木工程检测技术等专业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地质类：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地球物理勘查技术、油气开采技术、油气藏分析技术、油气地质与勘查技术、油气智能开采技术、资源勘查工程技术等专业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化学化工类：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油田化学应用技术、石油化工生产技术、石油化工技术、应用化工技术、精细化工技术、精细化学品生产技术、高分子合成技术、工业分析与检验、有机化工生产技术、化工装备技术、化工自动化技术、化工设备维修技术、材料工程技术、分析检验技术等专业</w:t>
            </w:r>
            <w:r>
              <w:rPr>
                <w:rFonts w:ascii="仿宋_GB2312" w:eastAsia="仿宋_GB2312" w:hAnsi="仿宋" w:hint="eastAsia"/>
                <w:sz w:val="21"/>
                <w:szCs w:val="21"/>
              </w:rPr>
              <w:t>。</w:t>
            </w:r>
            <w:r w:rsidRPr="00552953">
              <w:rPr>
                <w:rFonts w:ascii="仿宋_GB2312" w:eastAsia="仿宋_GB2312" w:hAnsi="仿宋" w:hint="eastAsia"/>
                <w:b/>
                <w:sz w:val="21"/>
                <w:szCs w:val="21"/>
              </w:rPr>
              <w:t>机械电仪类：</w:t>
            </w:r>
            <w:r w:rsidRPr="00552953">
              <w:rPr>
                <w:rFonts w:ascii="仿宋_GB2312" w:eastAsia="仿宋_GB2312" w:hAnsi="仿宋" w:hint="eastAsia"/>
                <w:sz w:val="21"/>
                <w:szCs w:val="21"/>
              </w:rPr>
              <w:t>机电设备运行与维护、机械设计与制造、机械制造与自动化、机械设计制造及自动化、机械装备制造技术、机电设备维修与管理、智能制造装备技术、智能机电技术、智能控制技术、智能工程机械运用技术、数控技术、增材制造技术、工业工程技术、工业设计、工业过程自动化技术、工业自动化仪表技术、电机与电器、材料成型与控制技术、智能焊接技术、焊接技术及自动化、精密机械技术、机电一体化技术、电气自动化技术、生产过程自动化技术、电力系统自动化技术、电力系统继电保护与自动化技术、电子系统继电保护技术、机电设备技术、数控设备应用与维护、自动化生产设备应用、液压与气动技术等专业</w:t>
            </w:r>
          </w:p>
        </w:tc>
      </w:tr>
      <w:tr w:rsidR="00317FC0" w:rsidRPr="00552953" w:rsidTr="00317FC0">
        <w:tblPrEx>
          <w:jc w:val="left"/>
        </w:tblPrEx>
        <w:trPr>
          <w:trHeight w:val="2850"/>
        </w:trPr>
        <w:tc>
          <w:tcPr>
            <w:tcW w:w="1184" w:type="dxa"/>
            <w:vAlign w:val="center"/>
          </w:tcPr>
          <w:p w:rsidR="00317FC0" w:rsidRDefault="00317FC0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317FC0">
              <w:rPr>
                <w:rFonts w:ascii="黑体" w:eastAsia="黑体" w:hAnsi="黑体" w:hint="eastAsia"/>
                <w:color w:val="000000"/>
                <w:sz w:val="21"/>
                <w:szCs w:val="21"/>
              </w:rPr>
              <w:t>综合管理岗</w:t>
            </w:r>
          </w:p>
        </w:tc>
        <w:tc>
          <w:tcPr>
            <w:tcW w:w="796" w:type="dxa"/>
            <w:vAlign w:val="center"/>
          </w:tcPr>
          <w:p w:rsidR="00317FC0" w:rsidRPr="00C20E2F" w:rsidRDefault="00317FC0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楷体_GB2312" w:eastAsia="楷体_GB2312"/>
                <w:color w:val="000000"/>
                <w:sz w:val="21"/>
                <w:szCs w:val="21"/>
              </w:rPr>
            </w:pPr>
            <w:r w:rsidRPr="00C20E2F">
              <w:rPr>
                <w:rFonts w:ascii="仿宋_GB2312" w:eastAsia="仿宋_GB2312" w:hAnsi="仿宋" w:hint="eastAsia"/>
                <w:sz w:val="21"/>
                <w:szCs w:val="21"/>
              </w:rPr>
              <w:t>沙特、科威特、河南、四川、重庆、新疆、河北、陕西、内蒙等</w:t>
            </w:r>
          </w:p>
        </w:tc>
        <w:tc>
          <w:tcPr>
            <w:tcW w:w="709" w:type="dxa"/>
            <w:vAlign w:val="center"/>
          </w:tcPr>
          <w:p w:rsidR="00317FC0" w:rsidRDefault="00317FC0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硕研</w:t>
            </w:r>
          </w:p>
          <w:p w:rsidR="00317FC0" w:rsidRDefault="00317FC0" w:rsidP="00317FC0">
            <w:pPr>
              <w:pStyle w:val="a3"/>
              <w:widowControl w:val="0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>
              <w:rPr>
                <w:rFonts w:ascii="仿宋_GB2312" w:eastAsia="仿宋_GB2312" w:hAnsi="仿宋" w:hint="eastAsia"/>
                <w:sz w:val="21"/>
                <w:szCs w:val="21"/>
              </w:rPr>
              <w:t>本科</w:t>
            </w:r>
          </w:p>
        </w:tc>
        <w:tc>
          <w:tcPr>
            <w:tcW w:w="5811" w:type="dxa"/>
            <w:vAlign w:val="center"/>
          </w:tcPr>
          <w:p w:rsidR="00317FC0" w:rsidRPr="00C20E2F" w:rsidRDefault="00317FC0" w:rsidP="00317FC0">
            <w:pPr>
              <w:pStyle w:val="a3"/>
              <w:autoSpaceDE w:val="0"/>
              <w:adjustRightInd w:val="0"/>
              <w:snapToGrid w:val="0"/>
              <w:spacing w:line="260" w:lineRule="exact"/>
              <w:ind w:firstLine="0"/>
              <w:rPr>
                <w:rFonts w:ascii="仿宋_GB2312" w:eastAsia="仿宋_GB2312" w:hAnsi="仿宋"/>
                <w:sz w:val="21"/>
                <w:szCs w:val="21"/>
              </w:rPr>
            </w:pPr>
            <w:r w:rsidRPr="00317FC0">
              <w:rPr>
                <w:rFonts w:ascii="仿宋_GB2312" w:eastAsia="仿宋_GB2312" w:hAnsi="仿宋" w:hint="eastAsia"/>
                <w:sz w:val="21"/>
                <w:szCs w:val="21"/>
              </w:rPr>
              <w:t>马克思主义理论、思想政治教育、政治学与行政学、科学社会主义、国际中文教育、汉语言文学、跨文化交流与教育、国际教育与发展、财务管理、会计学、财政学、税收学、经济学、国际经济与贸易、贸易经济、能源经济、创业与创新、科技创业与创新、公共管理、企业管理、工商管理、金融管理、市场营销、国际商务、人力资源管理、行政管理、新闻学、传播学、英语、翻译、法律</w:t>
            </w:r>
          </w:p>
        </w:tc>
      </w:tr>
    </w:tbl>
    <w:p w:rsidR="00317FC0" w:rsidRDefault="00317FC0" w:rsidP="00317FC0">
      <w:pPr>
        <w:pStyle w:val="a3"/>
        <w:widowControl w:val="0"/>
        <w:adjustRightInd w:val="0"/>
        <w:snapToGrid w:val="0"/>
        <w:spacing w:line="560" w:lineRule="exact"/>
        <w:ind w:firstLineChars="200" w:firstLine="640"/>
        <w:rPr>
          <w:rFonts w:ascii="宋体" w:eastAsia="黑体" w:hAnsi="宋体"/>
          <w:color w:val="000000"/>
        </w:rPr>
      </w:pPr>
      <w:r>
        <w:rPr>
          <w:rFonts w:ascii="黑体" w:eastAsia="黑体" w:hAnsi="黑体" w:hint="eastAsia"/>
          <w:color w:val="000000"/>
        </w:rPr>
        <w:lastRenderedPageBreak/>
        <w:t>三、招聘程序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毕业生招聘按照网上报名、资格审查、统一初选考试、测试面试、人选公示等程序进行。本次招聘不以任何形式收取报名费、保证金等。</w:t>
      </w:r>
    </w:p>
    <w:p w:rsidR="00317FC0" w:rsidRDefault="00317FC0" w:rsidP="00484C8D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color w:val="FF0000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1.报名及资格审查。</w:t>
      </w:r>
      <w:r>
        <w:rPr>
          <w:rFonts w:ascii="黑体" w:eastAsia="黑体" w:hAnsi="黑体" w:hint="eastAsia"/>
          <w:sz w:val="32"/>
          <w:szCs w:val="32"/>
        </w:rPr>
        <w:t>202</w:t>
      </w:r>
      <w:r>
        <w:rPr>
          <w:rFonts w:ascii="黑体" w:eastAsia="黑体" w:hAnsi="黑体"/>
          <w:sz w:val="32"/>
          <w:szCs w:val="32"/>
        </w:rPr>
        <w:t>4</w:t>
      </w:r>
      <w:r>
        <w:rPr>
          <w:rFonts w:ascii="黑体" w:eastAsia="黑体" w:hAnsi="黑体" w:hint="eastAsia"/>
          <w:sz w:val="32"/>
          <w:szCs w:val="32"/>
        </w:rPr>
        <w:t>年9月</w:t>
      </w:r>
      <w:r>
        <w:rPr>
          <w:rFonts w:ascii="黑体" w:eastAsia="黑体" w:hAnsi="黑体"/>
          <w:sz w:val="32"/>
          <w:szCs w:val="32"/>
        </w:rPr>
        <w:t>23</w:t>
      </w:r>
      <w:r>
        <w:rPr>
          <w:rFonts w:ascii="黑体" w:eastAsia="黑体" w:hAnsi="黑体" w:hint="eastAsia"/>
          <w:sz w:val="32"/>
          <w:szCs w:val="32"/>
        </w:rPr>
        <w:t>日—11月</w:t>
      </w:r>
      <w:r>
        <w:rPr>
          <w:rFonts w:ascii="黑体" w:eastAsia="黑体" w:hAnsi="黑体"/>
          <w:sz w:val="32"/>
          <w:szCs w:val="32"/>
        </w:rPr>
        <w:t>15</w:t>
      </w:r>
      <w:r>
        <w:rPr>
          <w:rFonts w:ascii="黑体" w:eastAsia="黑体" w:hAnsi="黑体" w:hint="eastAsia"/>
          <w:sz w:val="32"/>
          <w:szCs w:val="32"/>
        </w:rPr>
        <w:t>日24:00，</w:t>
      </w:r>
      <w:r>
        <w:rPr>
          <w:rFonts w:ascii="仿宋_GB2312" w:eastAsia="仿宋_GB2312" w:hint="eastAsia"/>
          <w:sz w:val="32"/>
          <w:szCs w:val="32"/>
        </w:rPr>
        <w:t>请百度搜索中国石化人才招聘网站</w:t>
      </w:r>
      <w:r>
        <w:rPr>
          <w:rFonts w:ascii="黑体" w:eastAsia="黑体" w:hAnsi="黑体" w:hint="eastAsia"/>
          <w:sz w:val="32"/>
          <w:szCs w:val="32"/>
        </w:rPr>
        <w:t>（http://job.sinopec.com）</w:t>
      </w:r>
      <w:r>
        <w:rPr>
          <w:rFonts w:ascii="仿宋_GB2312" w:eastAsia="仿宋_GB2312" w:hint="eastAsia"/>
          <w:sz w:val="32"/>
          <w:szCs w:val="32"/>
        </w:rPr>
        <w:t>，选择【</w:t>
      </w:r>
      <w:r>
        <w:rPr>
          <w:rFonts w:ascii="黑体" w:eastAsia="黑体" w:hAnsi="黑体" w:hint="eastAsia"/>
          <w:sz w:val="32"/>
          <w:szCs w:val="32"/>
        </w:rPr>
        <w:t>校园招聘</w:t>
      </w:r>
      <w:r>
        <w:rPr>
          <w:rFonts w:ascii="仿宋_GB2312" w:eastAsia="仿宋_GB2312" w:hint="eastAsia"/>
          <w:sz w:val="32"/>
          <w:szCs w:val="32"/>
        </w:rPr>
        <w:t>】，【</w:t>
      </w:r>
      <w:r>
        <w:rPr>
          <w:rFonts w:ascii="黑体" w:eastAsia="黑体" w:hAnsi="黑体" w:hint="eastAsia"/>
          <w:sz w:val="32"/>
          <w:szCs w:val="32"/>
        </w:rPr>
        <w:t>注册</w:t>
      </w:r>
      <w:r>
        <w:rPr>
          <w:rFonts w:ascii="仿宋_GB2312" w:eastAsia="仿宋_GB2312" w:hint="eastAsia"/>
          <w:sz w:val="32"/>
          <w:szCs w:val="32"/>
        </w:rPr>
        <w:t>】后点击【</w:t>
      </w:r>
      <w:r>
        <w:rPr>
          <w:rFonts w:ascii="黑体" w:eastAsia="黑体" w:hAnsi="黑体" w:hint="eastAsia"/>
          <w:sz w:val="32"/>
          <w:szCs w:val="32"/>
        </w:rPr>
        <w:t>招聘信息</w:t>
      </w:r>
      <w:r>
        <w:rPr>
          <w:rFonts w:ascii="仿宋_GB2312" w:eastAsia="仿宋_GB2312" w:hint="eastAsia"/>
          <w:sz w:val="32"/>
          <w:szCs w:val="32"/>
        </w:rPr>
        <w:t>】，在搜索框内输入【</w:t>
      </w:r>
      <w:r>
        <w:rPr>
          <w:rFonts w:ascii="黑体" w:eastAsia="黑体" w:hAnsi="黑体" w:hint="eastAsia"/>
          <w:sz w:val="32"/>
          <w:szCs w:val="32"/>
        </w:rPr>
        <w:t>中原石油工程有限公司</w:t>
      </w:r>
      <w:r>
        <w:rPr>
          <w:rFonts w:ascii="仿宋_GB2312" w:eastAsia="仿宋_GB2312" w:hint="eastAsia"/>
          <w:sz w:val="32"/>
          <w:szCs w:val="32"/>
        </w:rPr>
        <w:t>】应聘相关岗位。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2.初选考试。</w:t>
      </w:r>
      <w:r w:rsidR="00484C8D">
        <w:rPr>
          <w:rFonts w:ascii="黑体" w:eastAsia="黑体" w:hAnsi="黑体" w:hint="eastAsia"/>
          <w:sz w:val="32"/>
          <w:szCs w:val="32"/>
        </w:rPr>
        <w:t>202</w:t>
      </w:r>
      <w:r w:rsidR="00484C8D">
        <w:rPr>
          <w:rFonts w:ascii="黑体" w:eastAsia="黑体" w:hAnsi="黑体"/>
          <w:sz w:val="32"/>
          <w:szCs w:val="32"/>
        </w:rPr>
        <w:t>4</w:t>
      </w:r>
      <w:r>
        <w:rPr>
          <w:rFonts w:ascii="黑体" w:eastAsia="黑体" w:hAnsi="黑体" w:hint="eastAsia"/>
          <w:sz w:val="32"/>
          <w:szCs w:val="32"/>
        </w:rPr>
        <w:t>年11月</w:t>
      </w:r>
      <w:r w:rsidR="00484C8D">
        <w:rPr>
          <w:rFonts w:ascii="黑体" w:eastAsia="黑体" w:hAnsi="黑体" w:hint="eastAsia"/>
          <w:sz w:val="32"/>
          <w:szCs w:val="32"/>
        </w:rPr>
        <w:t>2</w:t>
      </w:r>
      <w:r w:rsidR="00484C8D">
        <w:rPr>
          <w:rFonts w:ascii="黑体" w:eastAsia="黑体" w:hAnsi="黑体"/>
          <w:sz w:val="32"/>
          <w:szCs w:val="32"/>
        </w:rPr>
        <w:t>3</w:t>
      </w:r>
      <w:r>
        <w:rPr>
          <w:rFonts w:ascii="黑体" w:eastAsia="黑体" w:hAnsi="黑体" w:hint="eastAsia"/>
          <w:sz w:val="32"/>
          <w:szCs w:val="32"/>
        </w:rPr>
        <w:t>日下午15:00—16:35。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3.测试面试。</w:t>
      </w:r>
      <w:r>
        <w:rPr>
          <w:rFonts w:ascii="黑体" w:eastAsia="黑体" w:hAnsi="黑体" w:hint="eastAsia"/>
          <w:sz w:val="32"/>
          <w:szCs w:val="32"/>
        </w:rPr>
        <w:t>202</w:t>
      </w:r>
      <w:r w:rsidR="00484C8D">
        <w:rPr>
          <w:rFonts w:ascii="黑体" w:eastAsia="黑体" w:hAnsi="黑体"/>
          <w:sz w:val="32"/>
          <w:szCs w:val="32"/>
        </w:rPr>
        <w:t>4</w:t>
      </w:r>
      <w:r>
        <w:rPr>
          <w:rFonts w:ascii="黑体" w:eastAsia="黑体" w:hAnsi="黑体" w:hint="eastAsia"/>
          <w:sz w:val="32"/>
          <w:szCs w:val="32"/>
        </w:rPr>
        <w:t>年11月</w:t>
      </w:r>
      <w:r w:rsidR="00484C8D">
        <w:rPr>
          <w:rFonts w:ascii="黑体" w:eastAsia="黑体" w:hAnsi="黑体" w:hint="eastAsia"/>
          <w:sz w:val="32"/>
          <w:szCs w:val="32"/>
        </w:rPr>
        <w:t>2</w:t>
      </w:r>
      <w:r w:rsidR="00484C8D">
        <w:rPr>
          <w:rFonts w:ascii="黑体" w:eastAsia="黑体" w:hAnsi="黑体"/>
          <w:sz w:val="32"/>
          <w:szCs w:val="32"/>
        </w:rPr>
        <w:t>8</w:t>
      </w:r>
      <w:r>
        <w:rPr>
          <w:rFonts w:ascii="黑体" w:eastAsia="黑体" w:hAnsi="黑体" w:hint="eastAsia"/>
          <w:sz w:val="32"/>
          <w:szCs w:val="32"/>
        </w:rPr>
        <w:t>日—202</w:t>
      </w:r>
      <w:r w:rsidR="00484C8D">
        <w:rPr>
          <w:rFonts w:ascii="黑体" w:eastAsia="黑体" w:hAnsi="黑体"/>
          <w:sz w:val="32"/>
          <w:szCs w:val="32"/>
        </w:rPr>
        <w:t>5</w:t>
      </w:r>
      <w:r>
        <w:rPr>
          <w:rFonts w:ascii="黑体" w:eastAsia="黑体" w:hAnsi="黑体" w:hint="eastAsia"/>
          <w:sz w:val="32"/>
          <w:szCs w:val="32"/>
        </w:rPr>
        <w:t>年1月</w:t>
      </w:r>
      <w:r w:rsidR="00484C8D">
        <w:rPr>
          <w:rFonts w:ascii="黑体" w:eastAsia="黑体" w:hAnsi="黑体" w:hint="eastAsia"/>
          <w:sz w:val="32"/>
          <w:szCs w:val="32"/>
        </w:rPr>
        <w:t>2</w:t>
      </w:r>
      <w:r w:rsidR="00484C8D">
        <w:rPr>
          <w:rFonts w:ascii="黑体" w:eastAsia="黑体" w:hAnsi="黑体"/>
          <w:sz w:val="32"/>
          <w:szCs w:val="32"/>
        </w:rPr>
        <w:t>0</w:t>
      </w:r>
      <w:r>
        <w:rPr>
          <w:rFonts w:ascii="黑体" w:eastAsia="黑体" w:hAnsi="黑体" w:hint="eastAsia"/>
          <w:sz w:val="32"/>
          <w:szCs w:val="32"/>
        </w:rPr>
        <w:t>日。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4.人选公示。</w:t>
      </w:r>
      <w:r>
        <w:rPr>
          <w:rFonts w:ascii="黑体" w:eastAsia="黑体" w:hAnsi="黑体" w:hint="eastAsia"/>
          <w:sz w:val="32"/>
          <w:szCs w:val="32"/>
        </w:rPr>
        <w:t>202</w:t>
      </w:r>
      <w:r w:rsidR="006E7853">
        <w:rPr>
          <w:rFonts w:ascii="黑体" w:eastAsia="黑体" w:hAnsi="黑体"/>
          <w:sz w:val="32"/>
          <w:szCs w:val="32"/>
        </w:rPr>
        <w:t>5</w:t>
      </w:r>
      <w:r>
        <w:rPr>
          <w:rFonts w:ascii="黑体" w:eastAsia="黑体" w:hAnsi="黑体" w:hint="eastAsia"/>
          <w:sz w:val="32"/>
          <w:szCs w:val="32"/>
        </w:rPr>
        <w:t>年1月</w:t>
      </w:r>
      <w:r w:rsidR="00484C8D">
        <w:rPr>
          <w:rFonts w:ascii="黑体" w:eastAsia="黑体" w:hAnsi="黑体"/>
          <w:sz w:val="32"/>
          <w:szCs w:val="32"/>
        </w:rPr>
        <w:t>20</w:t>
      </w:r>
      <w:r>
        <w:rPr>
          <w:rFonts w:ascii="黑体" w:eastAsia="黑体" w:hAnsi="黑体" w:hint="eastAsia"/>
          <w:sz w:val="32"/>
          <w:szCs w:val="32"/>
        </w:rPr>
        <w:t>日前。</w:t>
      </w:r>
    </w:p>
    <w:p w:rsidR="00317FC0" w:rsidRDefault="00317FC0" w:rsidP="00317FC0">
      <w:pPr>
        <w:pStyle w:val="a3"/>
        <w:widowControl w:val="0"/>
        <w:adjustRightInd w:val="0"/>
        <w:snapToGrid w:val="0"/>
        <w:spacing w:line="560" w:lineRule="exact"/>
        <w:ind w:firstLineChars="200" w:firstLine="640"/>
        <w:rPr>
          <w:rFonts w:ascii="宋体" w:eastAsia="黑体" w:hAnsi="宋体"/>
          <w:color w:val="000000"/>
        </w:rPr>
      </w:pPr>
      <w:r>
        <w:rPr>
          <w:rFonts w:ascii="黑体" w:eastAsia="黑体" w:hAnsi="黑体" w:hint="eastAsia"/>
          <w:color w:val="000000"/>
        </w:rPr>
        <w:t>四、相关待遇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1.薪酬待遇由基本工资、绩效工资、津贴补贴等组成，按照国家标准享受“六险两金”（养老、失业、医疗、工伤、生育、补充医疗、公积金、企业年金）和带薪年休假、探亲假、生育假等待遇。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2.</w:t>
      </w:r>
      <w:r>
        <w:rPr>
          <w:rFonts w:ascii="黑体" w:eastAsia="黑体" w:hAnsi="黑体" w:hint="eastAsia"/>
          <w:color w:val="000000"/>
          <w:sz w:val="32"/>
          <w:szCs w:val="32"/>
        </w:rPr>
        <w:t>入站博士年薪</w:t>
      </w:r>
      <w:r w:rsidR="00484C8D">
        <w:rPr>
          <w:rFonts w:ascii="黑体" w:eastAsia="黑体" w:hAnsi="黑体"/>
          <w:color w:val="000000"/>
          <w:sz w:val="32"/>
          <w:szCs w:val="32"/>
        </w:rPr>
        <w:t>24</w:t>
      </w:r>
      <w:r>
        <w:rPr>
          <w:rFonts w:ascii="黑体" w:eastAsia="黑体" w:hAnsi="黑体" w:hint="eastAsia"/>
          <w:color w:val="000000"/>
          <w:sz w:val="32"/>
          <w:szCs w:val="32"/>
        </w:rPr>
        <w:t>万元起、出站留用发放安家费36万元</w:t>
      </w:r>
      <w:r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3.为毕业生发放安家费，标准为</w:t>
      </w:r>
      <w:r>
        <w:rPr>
          <w:rFonts w:ascii="黑体" w:eastAsia="黑体" w:hAnsi="黑体" w:hint="eastAsia"/>
          <w:color w:val="000000"/>
          <w:sz w:val="32"/>
          <w:szCs w:val="32"/>
        </w:rPr>
        <w:t>博士研究生10万元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>
        <w:rPr>
          <w:rFonts w:ascii="黑体" w:eastAsia="黑体" w:hAnsi="黑体" w:hint="eastAsia"/>
          <w:color w:val="000000"/>
          <w:sz w:val="32"/>
          <w:szCs w:val="32"/>
        </w:rPr>
        <w:t>硕士研究生8万元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>
        <w:rPr>
          <w:rFonts w:ascii="黑体" w:eastAsia="黑体" w:hAnsi="黑体" w:hint="eastAsia"/>
          <w:color w:val="000000"/>
          <w:sz w:val="32"/>
          <w:szCs w:val="32"/>
        </w:rPr>
        <w:t>本科生6万元、大专（高职）</w:t>
      </w:r>
      <w:r w:rsidR="00484C8D">
        <w:rPr>
          <w:rFonts w:ascii="黑体" w:eastAsia="黑体" w:hAnsi="黑体" w:hint="eastAsia"/>
          <w:color w:val="000000"/>
          <w:sz w:val="32"/>
          <w:szCs w:val="32"/>
        </w:rPr>
        <w:t>生</w:t>
      </w:r>
      <w:r>
        <w:rPr>
          <w:rFonts w:ascii="黑体" w:eastAsia="黑体" w:hAnsi="黑体" w:hint="eastAsia"/>
          <w:color w:val="000000"/>
          <w:sz w:val="32"/>
          <w:szCs w:val="32"/>
        </w:rPr>
        <w:t>3万元</w:t>
      </w:r>
      <w:r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317FC0" w:rsidRDefault="00317FC0" w:rsidP="00317FC0">
      <w:pPr>
        <w:pStyle w:val="a3"/>
        <w:widowControl w:val="0"/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color w:val="000000"/>
        </w:rPr>
      </w:pPr>
      <w:r>
        <w:rPr>
          <w:rFonts w:ascii="仿宋_GB2312" w:eastAsia="仿宋_GB2312" w:hint="eastAsia"/>
          <w:color w:val="000000"/>
        </w:rPr>
        <w:t>4.为主体专业毕业生发放入职津贴，</w:t>
      </w:r>
      <w:r>
        <w:rPr>
          <w:rFonts w:ascii="黑体" w:eastAsia="黑体" w:hAnsi="黑体" w:hint="eastAsia"/>
          <w:color w:val="000000"/>
        </w:rPr>
        <w:t>本科及以上毕业生6万元、大专（高职）生3万元，</w:t>
      </w:r>
      <w:r>
        <w:rPr>
          <w:rFonts w:ascii="仿宋_GB2312" w:eastAsia="仿宋_GB2312" w:hint="eastAsia"/>
          <w:color w:val="000000"/>
        </w:rPr>
        <w:t>毕业生入职前3年年收入</w:t>
      </w:r>
      <w:r>
        <w:rPr>
          <w:rFonts w:ascii="黑体" w:eastAsia="黑体" w:hAnsi="黑体" w:hint="eastAsia"/>
          <w:color w:val="000000"/>
        </w:rPr>
        <w:t>10万元起</w:t>
      </w:r>
      <w:r>
        <w:rPr>
          <w:rFonts w:ascii="仿宋_GB2312" w:eastAsia="仿宋_GB2312" w:hint="eastAsia"/>
          <w:color w:val="000000"/>
        </w:rPr>
        <w:t>。</w:t>
      </w:r>
    </w:p>
    <w:p w:rsidR="00317FC0" w:rsidRDefault="00317FC0" w:rsidP="00317FC0">
      <w:pPr>
        <w:pStyle w:val="a3"/>
        <w:widowControl w:val="0"/>
        <w:adjustRightInd w:val="0"/>
        <w:snapToGrid w:val="0"/>
        <w:spacing w:line="560" w:lineRule="exact"/>
        <w:ind w:firstLineChars="200" w:firstLine="640"/>
        <w:rPr>
          <w:rFonts w:ascii="宋体" w:eastAsia="黑体" w:hAnsi="黑体"/>
          <w:color w:val="000000"/>
        </w:rPr>
      </w:pPr>
      <w:r>
        <w:rPr>
          <w:rFonts w:ascii="黑体" w:eastAsia="黑体" w:hAnsi="黑体" w:hint="eastAsia"/>
          <w:color w:val="000000"/>
        </w:rPr>
        <w:lastRenderedPageBreak/>
        <w:t>五、联系方式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联系部门：中原石油工程公司党委组织部（人力资源部）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 系 人：</w:t>
      </w:r>
      <w:r w:rsidR="00484C8D">
        <w:rPr>
          <w:rFonts w:ascii="仿宋_GB2312" w:eastAsia="仿宋_GB2312" w:hint="eastAsia"/>
          <w:sz w:val="32"/>
          <w:szCs w:val="32"/>
        </w:rPr>
        <w:t>都老师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联系电话：0393-4821324</w:t>
      </w:r>
    </w:p>
    <w:p w:rsidR="00BC014C" w:rsidRDefault="00BC014C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招聘邮箱：d</w:t>
      </w:r>
      <w:r>
        <w:rPr>
          <w:rFonts w:ascii="仿宋_GB2312" w:eastAsia="仿宋_GB2312"/>
          <w:sz w:val="32"/>
          <w:szCs w:val="32"/>
        </w:rPr>
        <w:t>uhail.oszy</w:t>
      </w:r>
      <w:r w:rsidR="00D42D71">
        <w:rPr>
          <w:rFonts w:ascii="仿宋_GB2312" w:eastAsia="仿宋_GB2312"/>
          <w:sz w:val="32"/>
          <w:szCs w:val="32"/>
        </w:rPr>
        <w:t>@</w:t>
      </w:r>
      <w:r>
        <w:rPr>
          <w:rFonts w:ascii="仿宋_GB2312" w:eastAsia="仿宋_GB2312"/>
          <w:sz w:val="32"/>
          <w:szCs w:val="32"/>
        </w:rPr>
        <w:t>sinopec.com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通讯地址：河南省濮阳市中原路277号</w:t>
      </w:r>
    </w:p>
    <w:p w:rsidR="00317FC0" w:rsidRDefault="00317FC0" w:rsidP="00317FC0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邮政编码：457001</w:t>
      </w:r>
    </w:p>
    <w:p w:rsidR="00317FC0" w:rsidRDefault="00317FC0" w:rsidP="00317FC0">
      <w:pPr>
        <w:autoSpaceDE w:val="0"/>
        <w:adjustRightInd w:val="0"/>
        <w:snapToGrid w:val="0"/>
        <w:spacing w:line="360" w:lineRule="auto"/>
        <w:jc w:val="center"/>
      </w:pPr>
      <w:r>
        <w:rPr>
          <w:noProof/>
        </w:rPr>
        <w:drawing>
          <wp:inline distT="0" distB="0" distL="0" distR="0">
            <wp:extent cx="1841500" cy="1841500"/>
            <wp:effectExtent l="0" t="0" r="6350" b="6350"/>
            <wp:docPr id="4" name="图片 4" descr="C:\Users\HP\AppData\Local\Temp\ksohtml6596\wp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AppData\Local\Temp\ksohtml6596\wps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BC9">
        <w:rPr>
          <w:noProof/>
        </w:rPr>
        <w:drawing>
          <wp:inline distT="0" distB="0" distL="0" distR="0">
            <wp:extent cx="1783831" cy="1805923"/>
            <wp:effectExtent l="0" t="0" r="6985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2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304" cy="187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024" w:rsidRPr="001F5BC9" w:rsidRDefault="00317FC0" w:rsidP="005F3B34">
      <w:pPr>
        <w:autoSpaceDE w:val="0"/>
        <w:adjustRightInd w:val="0"/>
        <w:snapToGrid w:val="0"/>
        <w:spacing w:line="360" w:lineRule="auto"/>
        <w:jc w:val="center"/>
      </w:pPr>
      <w:r>
        <w:rPr>
          <w:rFonts w:ascii="仿宋_GB2312" w:eastAsia="仿宋_GB2312" w:hint="eastAsia"/>
          <w:color w:val="000000"/>
          <w:sz w:val="28"/>
          <w:szCs w:val="28"/>
        </w:rPr>
        <w:t>公司微信公众号     202</w:t>
      </w:r>
      <w:r w:rsidR="001F5BC9">
        <w:rPr>
          <w:rFonts w:ascii="仿宋_GB2312" w:eastAsia="仿宋_GB2312"/>
          <w:color w:val="000000"/>
          <w:sz w:val="28"/>
          <w:szCs w:val="28"/>
        </w:rPr>
        <w:t>5</w:t>
      </w:r>
      <w:r>
        <w:rPr>
          <w:rFonts w:ascii="仿宋_GB2312" w:eastAsia="仿宋_GB2312" w:hint="eastAsia"/>
          <w:color w:val="000000"/>
          <w:sz w:val="28"/>
          <w:szCs w:val="28"/>
        </w:rPr>
        <w:t>校园招聘钉钉群</w:t>
      </w:r>
      <w:bookmarkStart w:id="0" w:name="_GoBack"/>
      <w:bookmarkEnd w:id="0"/>
    </w:p>
    <w:sectPr w:rsidR="00635024" w:rsidRPr="001F5B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6E0" w:rsidRDefault="002176E0" w:rsidP="006E7853">
      <w:r>
        <w:separator/>
      </w:r>
    </w:p>
  </w:endnote>
  <w:endnote w:type="continuationSeparator" w:id="0">
    <w:p w:rsidR="002176E0" w:rsidRDefault="002176E0" w:rsidP="006E7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A00002BF" w:usb1="184F6CFA" w:usb2="00000012" w:usb3="00000000" w:csb0="00040001" w:csb1="00000000"/>
  </w:font>
  <w:font w:name="仿宋_GB2312">
    <w:altName w:val="·...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6E0" w:rsidRDefault="002176E0" w:rsidP="006E7853">
      <w:r>
        <w:separator/>
      </w:r>
    </w:p>
  </w:footnote>
  <w:footnote w:type="continuationSeparator" w:id="0">
    <w:p w:rsidR="002176E0" w:rsidRDefault="002176E0" w:rsidP="006E7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86112"/>
    <w:multiLevelType w:val="multilevel"/>
    <w:tmpl w:val="543E22B4"/>
    <w:lvl w:ilvl="0">
      <w:start w:val="2"/>
      <w:numFmt w:val="chineseCounting"/>
      <w:suff w:val="nothing"/>
      <w:lvlText w:val="%1、"/>
      <w:lvlJc w:val="left"/>
      <w:pPr>
        <w:ind w:left="0" w:firstLine="0"/>
      </w:pPr>
      <w:rPr>
        <w:rFonts w:ascii="宋体" w:eastAsia="宋体" w:hAnsi="宋体"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C6D"/>
    <w:rsid w:val="000C1C6D"/>
    <w:rsid w:val="001F5BC9"/>
    <w:rsid w:val="002176E0"/>
    <w:rsid w:val="00317FC0"/>
    <w:rsid w:val="003E3F1F"/>
    <w:rsid w:val="00484C8D"/>
    <w:rsid w:val="004A087C"/>
    <w:rsid w:val="00552953"/>
    <w:rsid w:val="005F3B34"/>
    <w:rsid w:val="00635024"/>
    <w:rsid w:val="006E7853"/>
    <w:rsid w:val="007912AC"/>
    <w:rsid w:val="008B3CD0"/>
    <w:rsid w:val="00BB5C0D"/>
    <w:rsid w:val="00BC014C"/>
    <w:rsid w:val="00C20E2F"/>
    <w:rsid w:val="00C9209E"/>
    <w:rsid w:val="00D42D71"/>
    <w:rsid w:val="00D8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3BA167"/>
  <w15:chartTrackingRefBased/>
  <w15:docId w15:val="{BD6802FB-F289-44B4-A210-9DC71DAA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F1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E3F1F"/>
    <w:pPr>
      <w:widowControl/>
      <w:spacing w:line="360" w:lineRule="auto"/>
      <w:ind w:firstLine="720"/>
    </w:pPr>
    <w:rPr>
      <w:kern w:val="0"/>
      <w:sz w:val="32"/>
      <w:szCs w:val="32"/>
    </w:rPr>
  </w:style>
  <w:style w:type="character" w:customStyle="1" w:styleId="a4">
    <w:name w:val="正文文本缩进 字符"/>
    <w:basedOn w:val="a0"/>
    <w:link w:val="a3"/>
    <w:uiPriority w:val="99"/>
    <w:rsid w:val="003E3F1F"/>
    <w:rPr>
      <w:rFonts w:ascii="Times New Roman" w:eastAsia="宋体" w:hAnsi="Times New Roman" w:cs="Times New Roman"/>
      <w:kern w:val="0"/>
      <w:sz w:val="32"/>
      <w:szCs w:val="32"/>
    </w:rPr>
  </w:style>
  <w:style w:type="table" w:styleId="a5">
    <w:name w:val="Table Grid"/>
    <w:basedOn w:val="a1"/>
    <w:uiPriority w:val="99"/>
    <w:unhideWhenUsed/>
    <w:rsid w:val="003E3F1F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E78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6E7853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6E78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6E785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6</Pages>
  <Words>788</Words>
  <Characters>4498</Characters>
  <Application>Microsoft Office Word</Application>
  <DocSecurity>0</DocSecurity>
  <Lines>37</Lines>
  <Paragraphs>10</Paragraphs>
  <ScaleCrop>false</ScaleCrop>
  <Company>HP Inc.</Company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都海龙</dc:creator>
  <cp:keywords/>
  <dc:description/>
  <cp:lastModifiedBy>都海龙</cp:lastModifiedBy>
  <cp:revision>11</cp:revision>
  <dcterms:created xsi:type="dcterms:W3CDTF">2024-09-20T06:26:00Z</dcterms:created>
  <dcterms:modified xsi:type="dcterms:W3CDTF">2024-09-21T13:51:00Z</dcterms:modified>
</cp:coreProperties>
</file>